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B37F" w14:textId="77777777" w:rsidR="0028127A" w:rsidRDefault="0028127A" w:rsidP="002812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Spring Statement 2025: What You Need to Know</w:t>
      </w:r>
      <w:r w:rsidRPr="0028127A"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  <w:br/>
      </w:r>
    </w:p>
    <w:p w14:paraId="7CB9D053" w14:textId="35673D5F" w:rsidR="0028127A" w:rsidRPr="0028127A" w:rsidRDefault="004C2A98" w:rsidP="002812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On the 26</w:t>
      </w:r>
      <w:r w:rsidRPr="004C2A98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of March</w:t>
      </w:r>
      <w:r w:rsidR="0028127A"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, Chancellor Rachel Reeves delivered her first Spring Statement, setting out the government’s latest plans for the economy, public services, housing and more. With a focus on stability, growth and long-term reform, the statement outlined key changes that could affect everything from homebuilding and defence to tax and welfare.</w:t>
      </w:r>
    </w:p>
    <w:p w14:paraId="2648F8F0" w14:textId="5891BD38" w:rsidR="0028127A" w:rsidRPr="0028127A" w:rsidRDefault="0028127A" w:rsidP="002812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We’ve summarised the main announcements below so you can quickly understand what’s changin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g.</w:t>
      </w:r>
    </w:p>
    <w:p w14:paraId="6C6DB9EF" w14:textId="748ED331" w:rsidR="0028127A" w:rsidRPr="0028127A" w:rsidRDefault="0028127A" w:rsidP="002812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1. Economic Outlook and Fiscal Position</w:t>
      </w:r>
    </w:p>
    <w:p w14:paraId="488300B5" w14:textId="77777777" w:rsidR="0028127A" w:rsidRPr="0028127A" w:rsidRDefault="0028127A" w:rsidP="00281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UK economy is forecast to grow by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1.0% in 2025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rising to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1.9% in 2026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, with growth upgraded from previous forecasts for every year after 2025.</w:t>
      </w:r>
    </w:p>
    <w:p w14:paraId="64BEF565" w14:textId="77777777" w:rsidR="0028127A" w:rsidRPr="0028127A" w:rsidRDefault="0028127A" w:rsidP="00281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Inflation is expected to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peak at 3.8% in July 2025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before falling close to the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2% target from mid-2026 onwards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CD91523" w14:textId="77777777" w:rsidR="0028127A" w:rsidRPr="0028127A" w:rsidRDefault="0028127A" w:rsidP="00281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government is forecast to meet its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fiscal rules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(stability and investment) two years early, with the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current budget in surplus by £9.9 billion in 2029-30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F0C9356" w14:textId="77777777" w:rsidR="0028127A" w:rsidRPr="0028127A" w:rsidRDefault="0028127A" w:rsidP="00281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Public sector net borrowing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forecast to fall from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4.8% of GDP in 2024-25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2.1% in 2029-30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07D5037" w14:textId="77777777" w:rsidR="0028127A" w:rsidRPr="0028127A" w:rsidRDefault="0028127A" w:rsidP="002812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2. Defence and Security</w:t>
      </w:r>
    </w:p>
    <w:p w14:paraId="027B1F22" w14:textId="77777777" w:rsidR="0028127A" w:rsidRPr="0028127A" w:rsidRDefault="0028127A" w:rsidP="00281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Defence spending will rise to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2.5% of GDP by April 2027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with a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£2.2 billion increase in the MOD budget for 2025-26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86603F6" w14:textId="77777777" w:rsidR="0028127A" w:rsidRPr="0028127A" w:rsidRDefault="0028127A" w:rsidP="00281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government plans a further rise to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3% of GDP in the next Parliament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, subject to economic conditions.</w:t>
      </w:r>
    </w:p>
    <w:p w14:paraId="0CB2DF72" w14:textId="77777777" w:rsidR="0028127A" w:rsidRPr="0028127A" w:rsidRDefault="0028127A" w:rsidP="00281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Investment includes enhancing military capabilities and establishing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UK Defence Innovation (UKDI)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with a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£400 million ringfenced budget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starting July 2025.</w:t>
      </w:r>
    </w:p>
    <w:p w14:paraId="4532D22F" w14:textId="77777777" w:rsidR="0028127A" w:rsidRPr="0028127A" w:rsidRDefault="0028127A" w:rsidP="002812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3. Housing and Infrastructure</w:t>
      </w:r>
    </w:p>
    <w:p w14:paraId="49B630A3" w14:textId="77777777" w:rsidR="0028127A" w:rsidRPr="0028127A" w:rsidRDefault="0028127A" w:rsidP="002812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additional £2 billion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be invested in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social and affordable housing in 2026-27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expected to deliver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up to 18,000 new homes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D74B5B4" w14:textId="77777777" w:rsidR="0028127A" w:rsidRPr="0028127A" w:rsidRDefault="0028127A" w:rsidP="002812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Planning reforms through the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National Planning Policy Framework (NPPF)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are projected to result in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170,000 additional homes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by 2030 and add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£6.8 billion to GDP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by 2029-30.</w:t>
      </w:r>
    </w:p>
    <w:p w14:paraId="316BA816" w14:textId="77777777" w:rsidR="0028127A" w:rsidRPr="0028127A" w:rsidRDefault="0028127A" w:rsidP="002812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Planning and Infrastructure Bill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aims to streamline planning for housing and critical infrastructure.</w:t>
      </w:r>
    </w:p>
    <w:p w14:paraId="0A1C2AD6" w14:textId="77777777" w:rsidR="0028127A" w:rsidRPr="0028127A" w:rsidRDefault="0028127A" w:rsidP="002812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4. Skills and Construction</w:t>
      </w:r>
    </w:p>
    <w:p w14:paraId="75A41B39" w14:textId="77777777" w:rsidR="0028127A" w:rsidRPr="0028127A" w:rsidRDefault="0028127A" w:rsidP="002812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£625 million construction skills package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train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up to 60,000 additional workers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supporting the government’s goal to build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1.5 million homes in England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during this Parliament.</w:t>
      </w:r>
    </w:p>
    <w:p w14:paraId="33B53E7D" w14:textId="77777777" w:rsidR="0028127A" w:rsidRPr="0028127A" w:rsidRDefault="0028127A" w:rsidP="002812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Investment includes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skills bootcamps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construction apprenticeships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and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Technical Excellence Colleges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B2B00B9" w14:textId="77777777" w:rsidR="0028127A" w:rsidRPr="0028127A" w:rsidRDefault="0028127A" w:rsidP="002812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5. Tax and Compliance</w:t>
      </w:r>
    </w:p>
    <w:p w14:paraId="4BC7A5B4" w14:textId="77777777" w:rsidR="0028127A" w:rsidRPr="0028127A" w:rsidRDefault="0028127A" w:rsidP="00281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HMRC will recruit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500 additional compliance staff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600 debt management staff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aiming to increase tax collection and reduce the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£44 billion stock of tax debt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52CC4D4" w14:textId="77777777" w:rsidR="0028127A" w:rsidRPr="0028127A" w:rsidRDefault="0028127A" w:rsidP="00281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Making Tax Digital (MTD)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be extended to self-employed and landlords with income over £20,000 from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April 2028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187DC12" w14:textId="77777777" w:rsidR="0028127A" w:rsidRPr="0028127A" w:rsidRDefault="0028127A" w:rsidP="00281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Penalties for late tax payments will increase from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April 2025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4127D53" w14:textId="77777777" w:rsidR="0028127A" w:rsidRPr="0028127A" w:rsidRDefault="0028127A" w:rsidP="00281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New consultations have been launched on tax adviser regulation, data use, avoidance promoters, and simplifying penalties.</w:t>
      </w:r>
    </w:p>
    <w:p w14:paraId="445EAA60" w14:textId="77777777" w:rsidR="0028127A" w:rsidRPr="0028127A" w:rsidRDefault="0028127A" w:rsidP="002812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6. Welfare Reform</w:t>
      </w:r>
    </w:p>
    <w:p w14:paraId="7EBAFAD0" w14:textId="77777777" w:rsidR="0028127A" w:rsidRPr="0028127A" w:rsidRDefault="0028127A" w:rsidP="002812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Universal Credit health element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be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cut by 50% for new claimants from April 2026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and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frozen for existing claimants until 2029-30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6350AE0" w14:textId="77777777" w:rsidR="0028127A" w:rsidRPr="0028127A" w:rsidRDefault="0028127A" w:rsidP="002812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standard Universal Credit allowance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rise above inflation from 2026-27, reaching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£106 per week in 2029-30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single adults over 25.</w:t>
      </w:r>
    </w:p>
    <w:p w14:paraId="1BEF2365" w14:textId="77777777" w:rsidR="0028127A" w:rsidRPr="0028127A" w:rsidRDefault="0028127A" w:rsidP="002812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Work Capability Assessment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reassessments will restart, and Personal Independence Payment (PIP) eligibility will be tightened.</w:t>
      </w:r>
    </w:p>
    <w:p w14:paraId="402DA25F" w14:textId="77777777" w:rsidR="0028127A" w:rsidRPr="0028127A" w:rsidRDefault="0028127A" w:rsidP="002812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These reforms are expected to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save £4.8 billion from welfare spending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by 2029-30.</w:t>
      </w:r>
    </w:p>
    <w:p w14:paraId="31BAF7B2" w14:textId="77777777" w:rsidR="0028127A" w:rsidRPr="0028127A" w:rsidRDefault="0028127A" w:rsidP="002812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7. Public Services and Reform</w:t>
      </w:r>
    </w:p>
    <w:p w14:paraId="6CBD31B1" w14:textId="77777777" w:rsidR="0028127A" w:rsidRPr="0028127A" w:rsidRDefault="0028127A" w:rsidP="002812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£3.25 billion Transformation Fund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modernise public services using digital technology and AI, with early investments in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fostering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probation services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and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AI pilot projects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1283ED3" w14:textId="77777777" w:rsidR="0028127A" w:rsidRPr="0028127A" w:rsidRDefault="0028127A" w:rsidP="002812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NHS England will be brought back into the Department of Health and Social Care to reduce bureaucracy.</w:t>
      </w:r>
    </w:p>
    <w:p w14:paraId="6FFEF14D" w14:textId="77777777" w:rsidR="0028127A" w:rsidRPr="0028127A" w:rsidRDefault="0028127A" w:rsidP="002812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Departments will reduce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administrative budgets by 15%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by the end of the decade, saving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£2.2 billion annually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27C1035" w14:textId="77777777" w:rsidR="0028127A" w:rsidRPr="0028127A" w:rsidRDefault="0028127A" w:rsidP="002812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8. Capital Investment and Growth Strategy</w:t>
      </w:r>
    </w:p>
    <w:p w14:paraId="0C869733" w14:textId="77777777" w:rsidR="0028127A" w:rsidRPr="0028127A" w:rsidRDefault="0028127A" w:rsidP="002812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 additional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£13 billion in capital investment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has been allocated this Parliament.</w:t>
      </w:r>
    </w:p>
    <w:p w14:paraId="2263401E" w14:textId="77777777" w:rsidR="0028127A" w:rsidRPr="0028127A" w:rsidRDefault="0028127A" w:rsidP="002812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Funding includes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£4.8 billion for the Strategic Road Network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2025-26 and support for infrastructure such as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West Yorkshire Mass Transit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49F8867" w14:textId="77777777" w:rsidR="0028127A" w:rsidRPr="0028127A" w:rsidRDefault="0028127A" w:rsidP="002812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modern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Industrial Strategy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a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10-Year Infrastructure Strategy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be published at the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Spending Review on 11 June 2025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740B887" w14:textId="77777777" w:rsidR="0028127A" w:rsidRPr="0028127A" w:rsidRDefault="0028127A" w:rsidP="002812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9. International Development and ODA</w:t>
      </w:r>
    </w:p>
    <w:p w14:paraId="58F3D61A" w14:textId="77777777" w:rsidR="0028127A" w:rsidRPr="0028127A" w:rsidRDefault="0028127A" w:rsidP="002812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Official Development Assistance (ODA)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be reduced from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0.5% to 0.3% of GNI by 2027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>, freeing up funds to meet the defence spending target.</w:t>
      </w:r>
    </w:p>
    <w:p w14:paraId="1D699317" w14:textId="77777777" w:rsidR="0028127A" w:rsidRPr="0028127A" w:rsidRDefault="0028127A" w:rsidP="002812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government remains committed to returning to </w:t>
      </w:r>
      <w:r w:rsidRPr="0028127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0.7% of GNI</w:t>
      </w:r>
      <w:r w:rsidRPr="0028127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when fiscal conditions allow.</w:t>
      </w:r>
    </w:p>
    <w:p w14:paraId="6E6D77FB" w14:textId="77777777" w:rsidR="000D7D45" w:rsidRPr="000D7D45" w:rsidRDefault="000D7D45" w:rsidP="000D7D45">
      <w:pPr>
        <w:ind w:left="360"/>
        <w:rPr>
          <w:rFonts w:ascii="Calibri" w:hAnsi="Calibri" w:cs="Calibri"/>
          <w:b/>
          <w:bCs/>
          <w:sz w:val="28"/>
          <w:szCs w:val="28"/>
        </w:rPr>
      </w:pPr>
      <w:r w:rsidRPr="000D7D45">
        <w:rPr>
          <w:rFonts w:ascii="Calibri" w:hAnsi="Calibri" w:cs="Calibri"/>
          <w:b/>
          <w:bCs/>
          <w:sz w:val="28"/>
          <w:szCs w:val="28"/>
          <w:highlight w:val="yellow"/>
        </w:rPr>
        <w:lastRenderedPageBreak/>
        <w:t>Add your correct broker fee disclosure here</w:t>
      </w:r>
    </w:p>
    <w:p w14:paraId="6A871C1F" w14:textId="77777777" w:rsidR="000D7D45" w:rsidRDefault="000D7D45" w:rsidP="004C2A98">
      <w:pPr>
        <w:rPr>
          <w:rFonts w:ascii="Calibri" w:hAnsi="Calibri" w:cs="Calibri"/>
        </w:rPr>
      </w:pPr>
    </w:p>
    <w:p w14:paraId="53513BBC" w14:textId="77777777" w:rsidR="000D7D45" w:rsidRDefault="000D7D45" w:rsidP="004C2A98">
      <w:pPr>
        <w:rPr>
          <w:rFonts w:ascii="Calibri" w:hAnsi="Calibri" w:cs="Calibri"/>
        </w:rPr>
      </w:pPr>
    </w:p>
    <w:p w14:paraId="5152A751" w14:textId="4587CD0C" w:rsidR="004C2A98" w:rsidRPr="004C2A98" w:rsidRDefault="0028127A" w:rsidP="004C2A98">
      <w:r w:rsidRPr="0028127A">
        <w:rPr>
          <w:rFonts w:ascii="Calibri" w:hAnsi="Calibri" w:cs="Calibri"/>
        </w:rPr>
        <w:t xml:space="preserve">Source: </w:t>
      </w:r>
      <w:r w:rsidR="004C2A98" w:rsidRPr="004C2A98">
        <w:t>HM Treasury (2025). </w:t>
      </w:r>
      <w:r w:rsidR="004C2A98" w:rsidRPr="004C2A98">
        <w:rPr>
          <w:i/>
          <w:iCs/>
        </w:rPr>
        <w:t>Spring Statement 2025</w:t>
      </w:r>
      <w:r w:rsidR="004C2A98" w:rsidRPr="004C2A98">
        <w:t xml:space="preserve">. Available at: </w:t>
      </w:r>
      <w:hyperlink r:id="rId8" w:history="1">
        <w:r w:rsidR="004C2A98" w:rsidRPr="00F9087F">
          <w:rPr>
            <w:rStyle w:val="Hyperlink"/>
          </w:rPr>
          <w:t>https://www.gov.uk/government/collections/spring-statement-2025</w:t>
        </w:r>
      </w:hyperlink>
      <w:r w:rsidR="004C2A98">
        <w:tab/>
      </w:r>
      <w:r w:rsidR="004C2A98" w:rsidRPr="004C2A98">
        <w:t xml:space="preserve"> [Accessed 2</w:t>
      </w:r>
      <w:r w:rsidR="004C2A98">
        <w:t>6</w:t>
      </w:r>
      <w:r w:rsidR="004C2A98" w:rsidRPr="004C2A98">
        <w:rPr>
          <w:vertAlign w:val="superscript"/>
        </w:rPr>
        <w:t>th</w:t>
      </w:r>
      <w:r w:rsidR="004C2A98">
        <w:t xml:space="preserve"> </w:t>
      </w:r>
      <w:r w:rsidR="004C2A98" w:rsidRPr="004C2A98">
        <w:t xml:space="preserve"> Mar. 2025].</w:t>
      </w:r>
    </w:p>
    <w:p w14:paraId="6AE9BC32" w14:textId="77777777" w:rsidR="004C2A98" w:rsidRPr="004C2A98" w:rsidRDefault="004C2A98" w:rsidP="004C2A98">
      <w:r w:rsidRPr="004C2A98">
        <w:t>‌</w:t>
      </w:r>
    </w:p>
    <w:p w14:paraId="44A8FFD0" w14:textId="23E5A7FA" w:rsidR="0028127A" w:rsidRPr="0028127A" w:rsidRDefault="0028127A">
      <w:pPr>
        <w:rPr>
          <w:rFonts w:ascii="Calibri" w:hAnsi="Calibri" w:cs="Calibri"/>
        </w:rPr>
      </w:pPr>
    </w:p>
    <w:sectPr w:rsidR="0028127A" w:rsidRPr="00281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9A4"/>
    <w:multiLevelType w:val="multilevel"/>
    <w:tmpl w:val="F52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A22E4"/>
    <w:multiLevelType w:val="multilevel"/>
    <w:tmpl w:val="6BE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43E4E"/>
    <w:multiLevelType w:val="multilevel"/>
    <w:tmpl w:val="E666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229C0"/>
    <w:multiLevelType w:val="multilevel"/>
    <w:tmpl w:val="D730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B69F9"/>
    <w:multiLevelType w:val="multilevel"/>
    <w:tmpl w:val="8402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A786E"/>
    <w:multiLevelType w:val="multilevel"/>
    <w:tmpl w:val="BBFA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9767D"/>
    <w:multiLevelType w:val="multilevel"/>
    <w:tmpl w:val="EC7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40478"/>
    <w:multiLevelType w:val="multilevel"/>
    <w:tmpl w:val="3A94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6079C"/>
    <w:multiLevelType w:val="multilevel"/>
    <w:tmpl w:val="143C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080831">
    <w:abstractNumId w:val="5"/>
  </w:num>
  <w:num w:numId="2" w16cid:durableId="498347928">
    <w:abstractNumId w:val="6"/>
  </w:num>
  <w:num w:numId="3" w16cid:durableId="771128448">
    <w:abstractNumId w:val="1"/>
  </w:num>
  <w:num w:numId="4" w16cid:durableId="1596012143">
    <w:abstractNumId w:val="0"/>
  </w:num>
  <w:num w:numId="5" w16cid:durableId="728578722">
    <w:abstractNumId w:val="7"/>
  </w:num>
  <w:num w:numId="6" w16cid:durableId="1764837373">
    <w:abstractNumId w:val="2"/>
  </w:num>
  <w:num w:numId="7" w16cid:durableId="133259040">
    <w:abstractNumId w:val="8"/>
  </w:num>
  <w:num w:numId="8" w16cid:durableId="303125600">
    <w:abstractNumId w:val="4"/>
  </w:num>
  <w:num w:numId="9" w16cid:durableId="759564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7A"/>
    <w:rsid w:val="00030F64"/>
    <w:rsid w:val="000D7D45"/>
    <w:rsid w:val="0028127A"/>
    <w:rsid w:val="004C2A98"/>
    <w:rsid w:val="00705306"/>
    <w:rsid w:val="008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5B33"/>
  <w15:chartTrackingRefBased/>
  <w15:docId w15:val="{928A9200-0F8E-834A-A39E-754FF8A1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27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127A"/>
    <w:rPr>
      <w:b/>
      <w:bCs/>
    </w:rPr>
  </w:style>
  <w:style w:type="character" w:styleId="Hyperlink">
    <w:name w:val="Hyperlink"/>
    <w:basedOn w:val="DefaultParagraphFont"/>
    <w:uiPriority w:val="99"/>
    <w:unhideWhenUsed/>
    <w:rsid w:val="002812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2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2A9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llections/spring-statement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0413d9-46e9-494e-90bc-d64e3439a0fe" xsi:nil="true"/>
    <lcf76f155ced4ddcb4097134ff3c332f xmlns="c9da0649-28d2-4a22-ab4e-51ff4fa118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CF88442A7DE4FA3682F96DDCCD779" ma:contentTypeVersion="15" ma:contentTypeDescription="Create a new document." ma:contentTypeScope="" ma:versionID="a5dad151334f4b599c1ea4c534942128">
  <xsd:schema xmlns:xsd="http://www.w3.org/2001/XMLSchema" xmlns:xs="http://www.w3.org/2001/XMLSchema" xmlns:p="http://schemas.microsoft.com/office/2006/metadata/properties" xmlns:ns2="c9da0649-28d2-4a22-ab4e-51ff4fa1185a" xmlns:ns3="1c0413d9-46e9-494e-90bc-d64e3439a0fe" targetNamespace="http://schemas.microsoft.com/office/2006/metadata/properties" ma:root="true" ma:fieldsID="90193450dbad6c0d886a6ce104f6764a" ns2:_="" ns3:_="">
    <xsd:import namespace="c9da0649-28d2-4a22-ab4e-51ff4fa1185a"/>
    <xsd:import namespace="1c0413d9-46e9-494e-90bc-d64e3439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a0649-28d2-4a22-ab4e-51ff4fa11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a0be93-49be-4941-ba78-54f614507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413d9-46e9-494e-90bc-d64e3439a0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bb09b6-aea5-4d7d-8e84-31f9fdc9daae}" ma:internalName="TaxCatchAll" ma:showField="CatchAllData" ma:web="1c0413d9-46e9-494e-90bc-d64e3439a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D3728-0A81-4B87-9C85-D4EE164E3459}">
  <ds:schemaRefs>
    <ds:schemaRef ds:uri="http://schemas.microsoft.com/office/2006/metadata/properties"/>
    <ds:schemaRef ds:uri="http://schemas.microsoft.com/office/infopath/2007/PartnerControls"/>
    <ds:schemaRef ds:uri="1c0413d9-46e9-494e-90bc-d64e3439a0fe"/>
    <ds:schemaRef ds:uri="c9da0649-28d2-4a22-ab4e-51ff4fa1185a"/>
  </ds:schemaRefs>
</ds:datastoreItem>
</file>

<file path=customXml/itemProps2.xml><?xml version="1.0" encoding="utf-8"?>
<ds:datastoreItem xmlns:ds="http://schemas.openxmlformats.org/officeDocument/2006/customXml" ds:itemID="{A03A2705-3D07-4047-94D2-A47534138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9CA72-5A28-491B-B191-9F1A5F5E9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a0649-28d2-4a22-ab4e-51ff4fa1185a"/>
    <ds:schemaRef ds:uri="1c0413d9-46e9-494e-90bc-d64e3439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O'Callaghan</dc:creator>
  <cp:keywords/>
  <dc:description/>
  <cp:lastModifiedBy>Tomas Tilyard</cp:lastModifiedBy>
  <cp:revision>3</cp:revision>
  <dcterms:created xsi:type="dcterms:W3CDTF">2025-03-28T12:01:00Z</dcterms:created>
  <dcterms:modified xsi:type="dcterms:W3CDTF">2025-03-28T12:02:00Z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0x010100A63CF88442A7DE4FA3682F96DDCCD779</vt:lpwstr>
  </property>
  <property fmtid="{D5CDD505-2E9C-101B-9397-08002B2CF9AE}" pid="3" name="MediaServiceImageTags">
    <vt:lpwstr/>
  </property>
</Properties>
</file>