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A4D1" w14:textId="77777777" w:rsidR="0082321F" w:rsidRPr="00EA49A3" w:rsidRDefault="0082321F" w:rsidP="0082321F">
      <w:pPr>
        <w:rPr>
          <w:sz w:val="22"/>
          <w:szCs w:val="22"/>
        </w:rPr>
      </w:pPr>
    </w:p>
    <w:p w14:paraId="6EC29281" w14:textId="0E102B6D" w:rsidR="0082321F" w:rsidRPr="00EA49A3" w:rsidRDefault="0082321F" w:rsidP="0082321F">
      <w:pPr>
        <w:jc w:val="center"/>
        <w:rPr>
          <w:sz w:val="36"/>
          <w:szCs w:val="36"/>
        </w:rPr>
      </w:pPr>
      <w:r w:rsidRPr="00EA49A3">
        <w:rPr>
          <w:b/>
          <w:bCs/>
          <w:sz w:val="36"/>
          <w:szCs w:val="36"/>
        </w:rPr>
        <w:t>Attendance Allowance</w:t>
      </w:r>
      <w:r w:rsidR="00DB4D75">
        <w:rPr>
          <w:b/>
          <w:bCs/>
          <w:sz w:val="36"/>
          <w:szCs w:val="36"/>
        </w:rPr>
        <w:t>: Support for Those Receiving Care</w:t>
      </w:r>
    </w:p>
    <w:p w14:paraId="397B61FD" w14:textId="77777777" w:rsidR="0082321F" w:rsidRPr="00EA49A3" w:rsidRDefault="0082321F" w:rsidP="0082321F">
      <w:pPr>
        <w:rPr>
          <w:sz w:val="22"/>
          <w:szCs w:val="22"/>
        </w:rPr>
      </w:pPr>
    </w:p>
    <w:p w14:paraId="4D6AFBCE" w14:textId="6994292F" w:rsidR="0082321F" w:rsidRPr="00EA49A3" w:rsidRDefault="0082321F" w:rsidP="0082321F">
      <w:pPr>
        <w:rPr>
          <w:sz w:val="22"/>
          <w:szCs w:val="22"/>
        </w:rPr>
      </w:pPr>
      <w:r w:rsidRPr="00EA49A3">
        <w:rPr>
          <w:sz w:val="22"/>
          <w:szCs w:val="22"/>
        </w:rPr>
        <w:t xml:space="preserve">If you have an elderly family member or someone you know who is in receipt of the state pension, </w:t>
      </w:r>
      <w:r w:rsidR="00EA49A3">
        <w:rPr>
          <w:sz w:val="22"/>
          <w:szCs w:val="22"/>
        </w:rPr>
        <w:t>it’s wort</w:t>
      </w:r>
      <w:r w:rsidR="001C1A8F">
        <w:rPr>
          <w:sz w:val="22"/>
          <w:szCs w:val="22"/>
        </w:rPr>
        <w:t xml:space="preserve">h checking to </w:t>
      </w:r>
      <w:r w:rsidRPr="00EA49A3">
        <w:rPr>
          <w:sz w:val="22"/>
          <w:szCs w:val="22"/>
        </w:rPr>
        <w:t>see if they are eligible for the Attendance Allowance.</w:t>
      </w:r>
      <w:r w:rsidR="001C1A8F">
        <w:rPr>
          <w:sz w:val="22"/>
          <w:szCs w:val="22"/>
        </w:rPr>
        <w:t xml:space="preserve"> With the current high cost of living, it makes sense to be aware of what existing benefits already exist that they may be eligible for.</w:t>
      </w:r>
    </w:p>
    <w:p w14:paraId="5BFD85AD" w14:textId="77777777" w:rsidR="001C1A8F" w:rsidRPr="001C1A8F" w:rsidRDefault="001C1A8F" w:rsidP="0082321F">
      <w:pPr>
        <w:pStyle w:val="mol-para-with-font"/>
        <w:spacing w:line="276" w:lineRule="auto"/>
        <w:rPr>
          <w:rStyle w:val="mol-style-bold"/>
          <w:rFonts w:asciiTheme="minorHAnsi" w:eastAsiaTheme="majorEastAsia" w:hAnsiTheme="minorHAnsi" w:cstheme="minorHAnsi"/>
          <w:b/>
          <w:bCs/>
          <w:sz w:val="22"/>
          <w:szCs w:val="22"/>
        </w:rPr>
      </w:pPr>
      <w:r w:rsidRPr="001C1A8F">
        <w:rPr>
          <w:rStyle w:val="mol-style-bold"/>
          <w:rFonts w:asciiTheme="minorHAnsi" w:eastAsiaTheme="majorEastAsia" w:hAnsiTheme="minorHAnsi" w:cstheme="minorHAnsi"/>
          <w:b/>
          <w:bCs/>
          <w:sz w:val="22"/>
          <w:szCs w:val="22"/>
        </w:rPr>
        <w:t>What is Attendance Allowance?</w:t>
      </w:r>
    </w:p>
    <w:p w14:paraId="1C4ADFF6" w14:textId="4814E81D" w:rsidR="0082321F" w:rsidRPr="00EA49A3" w:rsidRDefault="001C1A8F" w:rsidP="00125AA9">
      <w:pPr>
        <w:pStyle w:val="mol-para-with-font"/>
        <w:spacing w:after="0" w:afterAutospacing="0"/>
        <w:rPr>
          <w:rStyle w:val="mol-style-bold"/>
          <w:rFonts w:asciiTheme="minorHAnsi" w:eastAsiaTheme="majorEastAsia" w:hAnsiTheme="minorHAnsi" w:cstheme="minorHAnsi"/>
          <w:sz w:val="22"/>
          <w:szCs w:val="22"/>
        </w:rPr>
      </w:pPr>
      <w:r>
        <w:rPr>
          <w:rStyle w:val="mol-style-bold"/>
          <w:rFonts w:asciiTheme="minorHAnsi" w:eastAsiaTheme="majorEastAsia" w:hAnsiTheme="minorHAnsi" w:cstheme="minorHAnsi"/>
          <w:sz w:val="22"/>
          <w:szCs w:val="22"/>
        </w:rPr>
        <w:t xml:space="preserve">This </w:t>
      </w:r>
      <w:r w:rsidR="0082321F" w:rsidRPr="00EA49A3">
        <w:rPr>
          <w:rStyle w:val="mol-style-bold"/>
          <w:rFonts w:asciiTheme="minorHAnsi" w:eastAsiaTheme="majorEastAsia" w:hAnsiTheme="minorHAnsi" w:cstheme="minorHAnsi"/>
          <w:sz w:val="22"/>
          <w:szCs w:val="22"/>
        </w:rPr>
        <w:t>is an important benefit for elderly people who need help to care for themselves.</w:t>
      </w:r>
      <w:r w:rsidR="0082321F" w:rsidRPr="00EA49A3">
        <w:rPr>
          <w:rFonts w:asciiTheme="minorHAnsi" w:hAnsiTheme="minorHAnsi" w:cstheme="minorHAnsi"/>
          <w:sz w:val="22"/>
          <w:szCs w:val="22"/>
        </w:rPr>
        <w:t xml:space="preserve"> </w:t>
      </w:r>
      <w:r w:rsidR="0082321F" w:rsidRPr="00EA49A3">
        <w:rPr>
          <w:rStyle w:val="mol-style-bold"/>
          <w:rFonts w:asciiTheme="minorHAnsi" w:eastAsiaTheme="majorEastAsia" w:hAnsiTheme="minorHAnsi" w:cstheme="minorHAnsi"/>
          <w:sz w:val="22"/>
          <w:szCs w:val="22"/>
        </w:rPr>
        <w:t xml:space="preserve">It's worth </w:t>
      </w:r>
      <w:r>
        <w:rPr>
          <w:rStyle w:val="mol-style-bold"/>
          <w:rFonts w:asciiTheme="minorHAnsi" w:eastAsiaTheme="majorEastAsia" w:hAnsiTheme="minorHAnsi" w:cstheme="minorHAnsi"/>
          <w:sz w:val="22"/>
          <w:szCs w:val="22"/>
        </w:rPr>
        <w:t>up to</w:t>
      </w:r>
      <w:r w:rsidR="0082321F" w:rsidRPr="00EA49A3">
        <w:rPr>
          <w:rStyle w:val="mol-style-bold"/>
          <w:rFonts w:asciiTheme="minorHAnsi" w:eastAsiaTheme="majorEastAsia" w:hAnsiTheme="minorHAnsi" w:cstheme="minorHAnsi"/>
          <w:sz w:val="22"/>
          <w:szCs w:val="22"/>
        </w:rPr>
        <w:t xml:space="preserve"> £101.75 a week, and you don't need to be hard-up to qualify.</w:t>
      </w:r>
      <w:r w:rsidR="0082321F" w:rsidRPr="00EA49A3">
        <w:rPr>
          <w:rFonts w:asciiTheme="minorHAnsi" w:hAnsiTheme="minorHAnsi" w:cstheme="minorHAnsi"/>
          <w:sz w:val="22"/>
          <w:szCs w:val="22"/>
        </w:rPr>
        <w:t xml:space="preserve"> </w:t>
      </w:r>
      <w:r w:rsidR="0082321F" w:rsidRPr="00EA49A3">
        <w:rPr>
          <w:rStyle w:val="mol-style-bold"/>
          <w:rFonts w:asciiTheme="minorHAnsi" w:eastAsiaTheme="majorEastAsia" w:hAnsiTheme="minorHAnsi" w:cstheme="minorHAnsi"/>
          <w:sz w:val="22"/>
          <w:szCs w:val="22"/>
        </w:rPr>
        <w:t>It is for people over state pension age who need help at home because of an illness or disability</w:t>
      </w:r>
      <w:r w:rsidR="00EA49A3" w:rsidRPr="00EA49A3">
        <w:rPr>
          <w:rStyle w:val="mol-style-bold"/>
          <w:rFonts w:asciiTheme="minorHAnsi" w:eastAsiaTheme="majorEastAsia" w:hAnsiTheme="minorHAnsi" w:cstheme="minorHAnsi"/>
          <w:sz w:val="22"/>
          <w:szCs w:val="22"/>
          <w:vertAlign w:val="superscript"/>
        </w:rPr>
        <w:t>1</w:t>
      </w:r>
      <w:r w:rsidR="0082321F" w:rsidRPr="00EA49A3">
        <w:rPr>
          <w:rStyle w:val="mol-style-bold"/>
          <w:rFonts w:asciiTheme="minorHAnsi" w:eastAsiaTheme="majorEastAsia" w:hAnsiTheme="minorHAnsi" w:cstheme="minorHAnsi"/>
          <w:sz w:val="22"/>
          <w:szCs w:val="22"/>
        </w:rPr>
        <w:t>.</w:t>
      </w:r>
    </w:p>
    <w:p w14:paraId="41DA29DF" w14:textId="23887C78" w:rsidR="001C1A8F" w:rsidRDefault="001C1A8F" w:rsidP="00125AA9">
      <w:pPr>
        <w:pStyle w:val="mol-para-with-font"/>
        <w:spacing w:after="0" w:afterAutospacing="0"/>
        <w:rPr>
          <w:rStyle w:val="mol-style-bold"/>
          <w:rFonts w:asciiTheme="minorHAnsi" w:eastAsiaTheme="majorEastAsia" w:hAnsiTheme="minorHAnsi" w:cstheme="minorHAnsi"/>
          <w:sz w:val="22"/>
          <w:szCs w:val="22"/>
        </w:rPr>
      </w:pPr>
      <w:r>
        <w:rPr>
          <w:rStyle w:val="mol-style-bold"/>
          <w:rFonts w:asciiTheme="minorHAnsi" w:eastAsiaTheme="majorEastAsia" w:hAnsiTheme="minorHAnsi" w:cstheme="minorHAnsi"/>
          <w:sz w:val="22"/>
          <w:szCs w:val="22"/>
        </w:rPr>
        <w:t>The Attendance Allowance isn’t taxable,</w:t>
      </w:r>
      <w:r w:rsidRPr="001C1A8F">
        <w:t xml:space="preserve"> </w:t>
      </w:r>
      <w:r w:rsidRPr="001C1A8F">
        <w:rPr>
          <w:rStyle w:val="mol-style-bold"/>
          <w:rFonts w:asciiTheme="minorHAnsi" w:eastAsiaTheme="majorEastAsia" w:hAnsiTheme="minorHAnsi" w:cstheme="minorHAnsi"/>
          <w:sz w:val="22"/>
          <w:szCs w:val="22"/>
        </w:rPr>
        <w:t>so your savings or income won't affect your claim</w:t>
      </w:r>
      <w:r>
        <w:rPr>
          <w:rStyle w:val="mol-style-bold"/>
          <w:rFonts w:asciiTheme="minorHAnsi" w:eastAsiaTheme="majorEastAsia" w:hAnsiTheme="minorHAnsi" w:cstheme="minorHAnsi"/>
          <w:sz w:val="22"/>
          <w:szCs w:val="22"/>
        </w:rPr>
        <w:t>, and according to Age UK</w:t>
      </w:r>
      <w:r w:rsidRPr="001C1A8F">
        <w:rPr>
          <w:rStyle w:val="mol-style-bold"/>
          <w:rFonts w:asciiTheme="minorHAnsi" w:eastAsiaTheme="majorEastAsia" w:hAnsiTheme="minorHAnsi" w:cstheme="minorHAnsi"/>
          <w:sz w:val="22"/>
          <w:szCs w:val="22"/>
          <w:vertAlign w:val="superscript"/>
        </w:rPr>
        <w:t>2</w:t>
      </w:r>
      <w:r>
        <w:rPr>
          <w:rStyle w:val="mol-style-bold"/>
          <w:rFonts w:asciiTheme="minorHAnsi" w:eastAsiaTheme="majorEastAsia" w:hAnsiTheme="minorHAnsi" w:cstheme="minorHAnsi"/>
          <w:sz w:val="22"/>
          <w:szCs w:val="22"/>
        </w:rPr>
        <w:t>, c</w:t>
      </w:r>
      <w:r w:rsidRPr="001C1A8F">
        <w:rPr>
          <w:rStyle w:val="mol-style-bold"/>
          <w:rFonts w:asciiTheme="minorHAnsi" w:eastAsiaTheme="majorEastAsia" w:hAnsiTheme="minorHAnsi" w:cstheme="minorHAnsi"/>
          <w:sz w:val="22"/>
          <w:szCs w:val="22"/>
        </w:rPr>
        <w:t xml:space="preserve">laiming also won't affect any other benefits you </w:t>
      </w:r>
      <w:r>
        <w:rPr>
          <w:rStyle w:val="mol-style-bold"/>
          <w:rFonts w:asciiTheme="minorHAnsi" w:eastAsiaTheme="majorEastAsia" w:hAnsiTheme="minorHAnsi" w:cstheme="minorHAnsi"/>
          <w:sz w:val="22"/>
          <w:szCs w:val="22"/>
        </w:rPr>
        <w:t xml:space="preserve">may already </w:t>
      </w:r>
      <w:r w:rsidRPr="001C1A8F">
        <w:rPr>
          <w:rStyle w:val="mol-style-bold"/>
          <w:rFonts w:asciiTheme="minorHAnsi" w:eastAsiaTheme="majorEastAsia" w:hAnsiTheme="minorHAnsi" w:cstheme="minorHAnsi"/>
          <w:sz w:val="22"/>
          <w:szCs w:val="22"/>
        </w:rPr>
        <w:t xml:space="preserve">receive. In fact, it can </w:t>
      </w:r>
      <w:proofErr w:type="gramStart"/>
      <w:r w:rsidRPr="001C1A8F">
        <w:rPr>
          <w:rStyle w:val="mol-style-bold"/>
          <w:rFonts w:asciiTheme="minorHAnsi" w:eastAsiaTheme="majorEastAsia" w:hAnsiTheme="minorHAnsi" w:cstheme="minorHAnsi"/>
          <w:sz w:val="22"/>
          <w:szCs w:val="22"/>
        </w:rPr>
        <w:t>actually help</w:t>
      </w:r>
      <w:proofErr w:type="gramEnd"/>
      <w:r w:rsidRPr="001C1A8F">
        <w:rPr>
          <w:rStyle w:val="mol-style-bold"/>
          <w:rFonts w:asciiTheme="minorHAnsi" w:eastAsiaTheme="majorEastAsia" w:hAnsiTheme="minorHAnsi" w:cstheme="minorHAnsi"/>
          <w:sz w:val="22"/>
          <w:szCs w:val="22"/>
        </w:rPr>
        <w:t xml:space="preserve"> you get other benefits such as Pension Credit, Housing Benefit, or Council Tax Reduction</w:t>
      </w:r>
      <w:r w:rsidRPr="001C1A8F">
        <w:rPr>
          <w:rStyle w:val="mol-style-bold"/>
          <w:rFonts w:asciiTheme="minorHAnsi" w:eastAsiaTheme="majorEastAsia" w:hAnsiTheme="minorHAnsi" w:cstheme="minorHAnsi"/>
          <w:sz w:val="22"/>
          <w:szCs w:val="22"/>
          <w:vertAlign w:val="superscript"/>
        </w:rPr>
        <w:t>2</w:t>
      </w:r>
      <w:r w:rsidRPr="001C1A8F">
        <w:rPr>
          <w:rStyle w:val="mol-style-bold"/>
          <w:rFonts w:asciiTheme="minorHAnsi" w:eastAsiaTheme="majorEastAsia" w:hAnsiTheme="minorHAnsi" w:cstheme="minorHAnsi"/>
          <w:sz w:val="22"/>
          <w:szCs w:val="22"/>
        </w:rPr>
        <w:t>.</w:t>
      </w:r>
    </w:p>
    <w:p w14:paraId="1E084015" w14:textId="5DC9F7D8" w:rsidR="001C1A8F" w:rsidRDefault="001C1A8F" w:rsidP="00125AA9">
      <w:pPr>
        <w:pStyle w:val="mol-para-with-font"/>
        <w:spacing w:after="0" w:afterAutospacing="0"/>
        <w:rPr>
          <w:rStyle w:val="mol-style-bold"/>
          <w:rFonts w:asciiTheme="minorHAnsi" w:eastAsiaTheme="majorEastAsia" w:hAnsiTheme="minorHAnsi" w:cstheme="minorHAnsi"/>
          <w:sz w:val="22"/>
          <w:szCs w:val="22"/>
        </w:rPr>
      </w:pPr>
      <w:r>
        <w:rPr>
          <w:rStyle w:val="mol-style-bold"/>
          <w:rFonts w:asciiTheme="minorHAnsi" w:eastAsiaTheme="majorEastAsia" w:hAnsiTheme="minorHAnsi" w:cstheme="minorHAnsi"/>
          <w:sz w:val="22"/>
          <w:szCs w:val="22"/>
        </w:rPr>
        <w:t xml:space="preserve">There are </w:t>
      </w:r>
      <w:r w:rsidR="00125AA9">
        <w:rPr>
          <w:rStyle w:val="mol-style-bold"/>
          <w:rFonts w:asciiTheme="minorHAnsi" w:eastAsiaTheme="majorEastAsia" w:hAnsiTheme="minorHAnsi" w:cstheme="minorHAnsi"/>
          <w:sz w:val="22"/>
          <w:szCs w:val="22"/>
        </w:rPr>
        <w:t xml:space="preserve">currently </w:t>
      </w:r>
      <w:r>
        <w:rPr>
          <w:rStyle w:val="mol-style-bold"/>
          <w:rFonts w:asciiTheme="minorHAnsi" w:eastAsiaTheme="majorEastAsia" w:hAnsiTheme="minorHAnsi" w:cstheme="minorHAnsi"/>
          <w:sz w:val="22"/>
          <w:szCs w:val="22"/>
        </w:rPr>
        <w:t>two rates of Attendance Allowance, which is payable every 4 weeks</w:t>
      </w:r>
      <w:r w:rsidR="00125AA9" w:rsidRPr="00125AA9">
        <w:rPr>
          <w:rStyle w:val="mol-style-bold"/>
          <w:rFonts w:asciiTheme="minorHAnsi" w:eastAsiaTheme="majorEastAsia" w:hAnsiTheme="minorHAnsi" w:cstheme="minorHAnsi"/>
          <w:sz w:val="22"/>
          <w:szCs w:val="22"/>
          <w:vertAlign w:val="superscript"/>
        </w:rPr>
        <w:t>1</w:t>
      </w:r>
      <w:r>
        <w:rPr>
          <w:rStyle w:val="mol-style-bold"/>
          <w:rFonts w:asciiTheme="minorHAnsi" w:eastAsiaTheme="majorEastAsia" w:hAnsiTheme="minorHAnsi" w:cstheme="minorHAnsi"/>
          <w:sz w:val="22"/>
          <w:szCs w:val="22"/>
        </w:rPr>
        <w:t>:</w:t>
      </w:r>
    </w:p>
    <w:p w14:paraId="47A8C80D" w14:textId="483ADAC0" w:rsidR="001C1A8F" w:rsidRDefault="001C1A8F" w:rsidP="00125AA9">
      <w:pPr>
        <w:pStyle w:val="mol-para-with-font"/>
        <w:numPr>
          <w:ilvl w:val="0"/>
          <w:numId w:val="3"/>
        </w:numPr>
        <w:spacing w:after="0" w:afterAutospacing="0"/>
        <w:rPr>
          <w:rStyle w:val="mol-style-bold"/>
          <w:rFonts w:asciiTheme="minorHAnsi" w:eastAsiaTheme="majorEastAsia" w:hAnsiTheme="minorHAnsi" w:cstheme="minorHAnsi"/>
          <w:sz w:val="22"/>
          <w:szCs w:val="22"/>
        </w:rPr>
      </w:pPr>
      <w:r w:rsidRPr="00125AA9">
        <w:rPr>
          <w:rStyle w:val="mol-style-bold"/>
          <w:rFonts w:asciiTheme="minorHAnsi" w:eastAsiaTheme="majorEastAsia" w:hAnsiTheme="minorHAnsi" w:cstheme="minorHAnsi"/>
          <w:b/>
          <w:bCs/>
          <w:sz w:val="22"/>
          <w:szCs w:val="22"/>
        </w:rPr>
        <w:t>Lower Rate</w:t>
      </w:r>
      <w:r>
        <w:rPr>
          <w:rStyle w:val="mol-style-bold"/>
          <w:rFonts w:asciiTheme="minorHAnsi" w:eastAsiaTheme="majorEastAsia" w:hAnsiTheme="minorHAnsi" w:cstheme="minorHAnsi"/>
          <w:sz w:val="22"/>
          <w:szCs w:val="22"/>
        </w:rPr>
        <w:t xml:space="preserve"> - £68.10</w:t>
      </w:r>
      <w:r w:rsidR="00125AA9">
        <w:rPr>
          <w:rStyle w:val="mol-style-bold"/>
          <w:rFonts w:asciiTheme="minorHAnsi" w:eastAsiaTheme="majorEastAsia" w:hAnsiTheme="minorHAnsi" w:cstheme="minorHAnsi"/>
          <w:sz w:val="22"/>
          <w:szCs w:val="22"/>
        </w:rPr>
        <w:t xml:space="preserve"> per week</w:t>
      </w:r>
      <w:r>
        <w:rPr>
          <w:rStyle w:val="mol-style-bold"/>
          <w:rFonts w:asciiTheme="minorHAnsi" w:eastAsiaTheme="majorEastAsia" w:hAnsiTheme="minorHAnsi" w:cstheme="minorHAnsi"/>
          <w:sz w:val="22"/>
          <w:szCs w:val="22"/>
        </w:rPr>
        <w:t xml:space="preserve"> – for those needing care during the day</w:t>
      </w:r>
      <w:r w:rsidR="00125AA9">
        <w:rPr>
          <w:rStyle w:val="mol-style-bold"/>
          <w:rFonts w:asciiTheme="minorHAnsi" w:eastAsiaTheme="majorEastAsia" w:hAnsiTheme="minorHAnsi" w:cstheme="minorHAnsi"/>
          <w:sz w:val="22"/>
          <w:szCs w:val="22"/>
        </w:rPr>
        <w:t xml:space="preserve">, </w:t>
      </w:r>
      <w:r w:rsidR="00125AA9" w:rsidRPr="00125AA9">
        <w:rPr>
          <w:rStyle w:val="mol-style-bold"/>
          <w:rFonts w:asciiTheme="minorHAnsi" w:eastAsiaTheme="majorEastAsia" w:hAnsiTheme="minorHAnsi" w:cstheme="minorHAnsi"/>
          <w:b/>
          <w:bCs/>
          <w:sz w:val="22"/>
          <w:szCs w:val="22"/>
          <w:u w:val="single"/>
        </w:rPr>
        <w:t>or</w:t>
      </w:r>
      <w:r w:rsidR="00125AA9">
        <w:rPr>
          <w:rStyle w:val="mol-style-bold"/>
          <w:rFonts w:asciiTheme="minorHAnsi" w:eastAsiaTheme="majorEastAsia" w:hAnsiTheme="minorHAnsi" w:cstheme="minorHAnsi"/>
          <w:sz w:val="22"/>
          <w:szCs w:val="22"/>
        </w:rPr>
        <w:t xml:space="preserve"> at </w:t>
      </w:r>
      <w:proofErr w:type="gramStart"/>
      <w:r w:rsidR="00125AA9">
        <w:rPr>
          <w:rStyle w:val="mol-style-bold"/>
          <w:rFonts w:asciiTheme="minorHAnsi" w:eastAsiaTheme="majorEastAsia" w:hAnsiTheme="minorHAnsi" w:cstheme="minorHAnsi"/>
          <w:sz w:val="22"/>
          <w:szCs w:val="22"/>
        </w:rPr>
        <w:t>night</w:t>
      </w:r>
      <w:proofErr w:type="gramEnd"/>
    </w:p>
    <w:p w14:paraId="6B74C322" w14:textId="7404702E" w:rsidR="00125AA9" w:rsidRDefault="00125AA9" w:rsidP="00125AA9">
      <w:pPr>
        <w:pStyle w:val="mol-para-with-font"/>
        <w:numPr>
          <w:ilvl w:val="0"/>
          <w:numId w:val="3"/>
        </w:numPr>
        <w:spacing w:after="0" w:afterAutospacing="0"/>
        <w:rPr>
          <w:rStyle w:val="mol-style-bold"/>
          <w:rFonts w:asciiTheme="minorHAnsi" w:eastAsiaTheme="majorEastAsia" w:hAnsiTheme="minorHAnsi" w:cstheme="minorHAnsi"/>
          <w:sz w:val="22"/>
          <w:szCs w:val="22"/>
        </w:rPr>
      </w:pPr>
      <w:r w:rsidRPr="00125AA9">
        <w:rPr>
          <w:rStyle w:val="mol-style-bold"/>
          <w:rFonts w:asciiTheme="minorHAnsi" w:eastAsiaTheme="majorEastAsia" w:hAnsiTheme="minorHAnsi" w:cstheme="minorHAnsi"/>
          <w:b/>
          <w:bCs/>
          <w:sz w:val="22"/>
          <w:szCs w:val="22"/>
        </w:rPr>
        <w:t>Higher Rate</w:t>
      </w:r>
      <w:r>
        <w:rPr>
          <w:rStyle w:val="mol-style-bold"/>
          <w:rFonts w:asciiTheme="minorHAnsi" w:eastAsiaTheme="majorEastAsia" w:hAnsiTheme="minorHAnsi" w:cstheme="minorHAnsi"/>
          <w:sz w:val="22"/>
          <w:szCs w:val="22"/>
        </w:rPr>
        <w:t xml:space="preserve"> - £101.72 per week – for those needing care during the day </w:t>
      </w:r>
      <w:r w:rsidRPr="00125AA9">
        <w:rPr>
          <w:rStyle w:val="mol-style-bold"/>
          <w:rFonts w:asciiTheme="minorHAnsi" w:eastAsiaTheme="majorEastAsia" w:hAnsiTheme="minorHAnsi" w:cstheme="minorHAnsi"/>
          <w:b/>
          <w:bCs/>
          <w:sz w:val="22"/>
          <w:szCs w:val="22"/>
          <w:u w:val="single"/>
        </w:rPr>
        <w:t>and</w:t>
      </w:r>
      <w:r>
        <w:rPr>
          <w:rStyle w:val="mol-style-bold"/>
          <w:rFonts w:asciiTheme="minorHAnsi" w:eastAsiaTheme="majorEastAsia" w:hAnsiTheme="minorHAnsi" w:cstheme="minorHAnsi"/>
          <w:sz w:val="22"/>
          <w:szCs w:val="22"/>
        </w:rPr>
        <w:t xml:space="preserve"> night, or who are terminally </w:t>
      </w:r>
      <w:proofErr w:type="gramStart"/>
      <w:r>
        <w:rPr>
          <w:rStyle w:val="mol-style-bold"/>
          <w:rFonts w:asciiTheme="minorHAnsi" w:eastAsiaTheme="majorEastAsia" w:hAnsiTheme="minorHAnsi" w:cstheme="minorHAnsi"/>
          <w:sz w:val="22"/>
          <w:szCs w:val="22"/>
        </w:rPr>
        <w:t>ill</w:t>
      </w:r>
      <w:proofErr w:type="gramEnd"/>
    </w:p>
    <w:p w14:paraId="31B243C0" w14:textId="12F50B94" w:rsidR="001C1A8F" w:rsidRDefault="00125AA9" w:rsidP="00125AA9">
      <w:pPr>
        <w:pStyle w:val="mol-para-with-font"/>
        <w:spacing w:after="0" w:afterAutospacing="0"/>
        <w:rPr>
          <w:rStyle w:val="mol-style-bold"/>
          <w:rFonts w:asciiTheme="minorHAnsi" w:eastAsiaTheme="majorEastAsia" w:hAnsiTheme="minorHAnsi" w:cstheme="minorHAnsi"/>
          <w:sz w:val="22"/>
          <w:szCs w:val="22"/>
        </w:rPr>
      </w:pPr>
      <w:r>
        <w:rPr>
          <w:rStyle w:val="mol-style-bold"/>
          <w:rFonts w:asciiTheme="minorHAnsi" w:eastAsiaTheme="majorEastAsia" w:hAnsiTheme="minorHAnsi" w:cstheme="minorHAnsi"/>
          <w:sz w:val="22"/>
          <w:szCs w:val="22"/>
        </w:rPr>
        <w:t xml:space="preserve">The criteria for claiming Attendance Allowance </w:t>
      </w:r>
      <w:proofErr w:type="gramStart"/>
      <w:r>
        <w:rPr>
          <w:rStyle w:val="mol-style-bold"/>
          <w:rFonts w:asciiTheme="minorHAnsi" w:eastAsiaTheme="majorEastAsia" w:hAnsiTheme="minorHAnsi" w:cstheme="minorHAnsi"/>
          <w:sz w:val="22"/>
          <w:szCs w:val="22"/>
        </w:rPr>
        <w:t>is</w:t>
      </w:r>
      <w:proofErr w:type="gramEnd"/>
      <w:r>
        <w:rPr>
          <w:rStyle w:val="mol-style-bold"/>
          <w:rFonts w:asciiTheme="minorHAnsi" w:eastAsiaTheme="majorEastAsia" w:hAnsiTheme="minorHAnsi" w:cstheme="minorHAnsi"/>
          <w:sz w:val="22"/>
          <w:szCs w:val="22"/>
        </w:rPr>
        <w:t xml:space="preserve"> set out as follows</w:t>
      </w:r>
      <w:r w:rsidRPr="00125AA9">
        <w:rPr>
          <w:rStyle w:val="mol-style-bold"/>
          <w:rFonts w:asciiTheme="minorHAnsi" w:eastAsiaTheme="majorEastAsia" w:hAnsiTheme="minorHAnsi" w:cstheme="minorHAnsi"/>
          <w:sz w:val="22"/>
          <w:szCs w:val="22"/>
          <w:vertAlign w:val="superscript"/>
        </w:rPr>
        <w:t>1</w:t>
      </w:r>
      <w:r>
        <w:rPr>
          <w:rStyle w:val="mol-style-bold"/>
          <w:rFonts w:asciiTheme="minorHAnsi" w:eastAsiaTheme="majorEastAsia" w:hAnsiTheme="minorHAnsi" w:cstheme="minorHAnsi"/>
          <w:sz w:val="22"/>
          <w:szCs w:val="22"/>
        </w:rPr>
        <w:t xml:space="preserve">: </w:t>
      </w:r>
    </w:p>
    <w:p w14:paraId="76F48AD6" w14:textId="77777777" w:rsidR="00125AA9" w:rsidRPr="00125AA9" w:rsidRDefault="00125AA9" w:rsidP="00125AA9">
      <w:pPr>
        <w:pStyle w:val="mol-para-with-font"/>
        <w:numPr>
          <w:ilvl w:val="0"/>
          <w:numId w:val="4"/>
        </w:numPr>
        <w:rPr>
          <w:rStyle w:val="mol-style-bold"/>
          <w:rFonts w:asciiTheme="minorHAnsi" w:eastAsiaTheme="majorEastAsia" w:hAnsiTheme="minorHAnsi" w:cstheme="minorHAnsi"/>
          <w:sz w:val="22"/>
          <w:szCs w:val="22"/>
        </w:rPr>
      </w:pPr>
      <w:r w:rsidRPr="00125AA9">
        <w:rPr>
          <w:rStyle w:val="mol-style-bold"/>
          <w:rFonts w:asciiTheme="minorHAnsi" w:eastAsiaTheme="majorEastAsia" w:hAnsiTheme="minorHAnsi" w:cstheme="minorHAnsi"/>
          <w:sz w:val="22"/>
          <w:szCs w:val="22"/>
        </w:rPr>
        <w:t>You're over State Pension age (if you haven't reached it, you may be eligible for Personal Independence Payment instead).</w:t>
      </w:r>
    </w:p>
    <w:p w14:paraId="1E7F191F" w14:textId="77777777" w:rsidR="00125AA9" w:rsidRPr="00125AA9" w:rsidRDefault="00125AA9" w:rsidP="00125AA9">
      <w:pPr>
        <w:pStyle w:val="mol-para-with-font"/>
        <w:numPr>
          <w:ilvl w:val="0"/>
          <w:numId w:val="4"/>
        </w:numPr>
        <w:rPr>
          <w:rStyle w:val="mol-style-bold"/>
          <w:rFonts w:asciiTheme="minorHAnsi" w:eastAsiaTheme="majorEastAsia" w:hAnsiTheme="minorHAnsi" w:cstheme="minorHAnsi"/>
          <w:sz w:val="22"/>
          <w:szCs w:val="22"/>
        </w:rPr>
      </w:pPr>
      <w:r w:rsidRPr="00125AA9">
        <w:rPr>
          <w:rStyle w:val="mol-style-bold"/>
          <w:rFonts w:asciiTheme="minorHAnsi" w:eastAsiaTheme="majorEastAsia" w:hAnsiTheme="minorHAnsi" w:cstheme="minorHAnsi"/>
          <w:sz w:val="22"/>
          <w:szCs w:val="22"/>
        </w:rPr>
        <w:t>You have any type of disability or physical or mental illness, including sight or hearing impairments and conditions such as dementia.</w:t>
      </w:r>
    </w:p>
    <w:p w14:paraId="0CF38AF7" w14:textId="77777777" w:rsidR="00125AA9" w:rsidRPr="00125AA9" w:rsidRDefault="00125AA9" w:rsidP="00125AA9">
      <w:pPr>
        <w:pStyle w:val="mol-para-with-font"/>
        <w:numPr>
          <w:ilvl w:val="0"/>
          <w:numId w:val="4"/>
        </w:numPr>
        <w:rPr>
          <w:rStyle w:val="mol-style-bold"/>
          <w:rFonts w:asciiTheme="minorHAnsi" w:eastAsiaTheme="majorEastAsia" w:hAnsiTheme="minorHAnsi" w:cstheme="minorHAnsi"/>
          <w:sz w:val="22"/>
          <w:szCs w:val="22"/>
        </w:rPr>
      </w:pPr>
      <w:r w:rsidRPr="00125AA9">
        <w:rPr>
          <w:rStyle w:val="mol-style-bold"/>
          <w:rFonts w:asciiTheme="minorHAnsi" w:eastAsiaTheme="majorEastAsia" w:hAnsiTheme="minorHAnsi" w:cstheme="minorHAnsi"/>
          <w:sz w:val="22"/>
          <w:szCs w:val="22"/>
        </w:rPr>
        <w:t>You could benefit from help with personal care, such as getting washed or dressed, or supervision to keep you safe during the day or night.</w:t>
      </w:r>
    </w:p>
    <w:p w14:paraId="139DAA6F" w14:textId="7626CAE4" w:rsidR="00125AA9" w:rsidRDefault="00125AA9" w:rsidP="00125AA9">
      <w:pPr>
        <w:pStyle w:val="mol-para-with-font"/>
        <w:numPr>
          <w:ilvl w:val="0"/>
          <w:numId w:val="4"/>
        </w:numPr>
        <w:spacing w:after="0" w:afterAutospacing="0"/>
        <w:rPr>
          <w:rStyle w:val="mol-style-bold"/>
          <w:rFonts w:asciiTheme="minorHAnsi" w:eastAsiaTheme="majorEastAsia" w:hAnsiTheme="minorHAnsi" w:cstheme="minorHAnsi"/>
          <w:sz w:val="22"/>
          <w:szCs w:val="22"/>
        </w:rPr>
      </w:pPr>
      <w:r w:rsidRPr="00125AA9">
        <w:rPr>
          <w:rStyle w:val="mol-style-bold"/>
          <w:rFonts w:asciiTheme="minorHAnsi" w:eastAsiaTheme="majorEastAsia" w:hAnsiTheme="minorHAnsi" w:cstheme="minorHAnsi"/>
          <w:sz w:val="22"/>
          <w:szCs w:val="22"/>
        </w:rPr>
        <w:t>You have needed help for at least 6 months. But if you’re terminally ill you can make a claim straight away.</w:t>
      </w:r>
    </w:p>
    <w:p w14:paraId="6886F193" w14:textId="2D991914" w:rsidR="00125AA9" w:rsidRPr="00125AA9" w:rsidRDefault="00125AA9" w:rsidP="00125AA9">
      <w:pPr>
        <w:pStyle w:val="mol-para-with-font"/>
        <w:spacing w:after="0" w:afterAutospacing="0"/>
        <w:rPr>
          <w:rStyle w:val="mol-style-bold"/>
          <w:rFonts w:asciiTheme="minorHAnsi" w:eastAsiaTheme="majorEastAsia" w:hAnsiTheme="minorHAnsi" w:cstheme="minorHAnsi"/>
          <w:b/>
          <w:bCs/>
          <w:sz w:val="22"/>
          <w:szCs w:val="22"/>
        </w:rPr>
      </w:pPr>
      <w:r w:rsidRPr="00125AA9">
        <w:rPr>
          <w:rStyle w:val="mol-style-bold"/>
          <w:rFonts w:asciiTheme="minorHAnsi" w:eastAsiaTheme="majorEastAsia" w:hAnsiTheme="minorHAnsi" w:cstheme="minorHAnsi"/>
          <w:b/>
          <w:bCs/>
          <w:sz w:val="22"/>
          <w:szCs w:val="22"/>
        </w:rPr>
        <w:t>Where to find more information &amp; arrange a claim</w:t>
      </w:r>
    </w:p>
    <w:p w14:paraId="54C519B9" w14:textId="1B315FD5" w:rsidR="00125AA9" w:rsidRDefault="00125AA9" w:rsidP="00125AA9">
      <w:pPr>
        <w:pStyle w:val="mol-para-with-font"/>
        <w:spacing w:after="0" w:afterAutospacing="0"/>
        <w:rPr>
          <w:rStyle w:val="mol-style-bold"/>
          <w:rFonts w:asciiTheme="minorHAnsi" w:eastAsiaTheme="majorEastAsia" w:hAnsiTheme="minorHAnsi" w:cstheme="minorHAnsi"/>
          <w:sz w:val="22"/>
          <w:szCs w:val="22"/>
        </w:rPr>
      </w:pPr>
      <w:r>
        <w:rPr>
          <w:rStyle w:val="mol-style-bold"/>
          <w:rFonts w:asciiTheme="minorHAnsi" w:eastAsiaTheme="majorEastAsia" w:hAnsiTheme="minorHAnsi" w:cstheme="minorHAnsi"/>
          <w:sz w:val="22"/>
          <w:szCs w:val="22"/>
        </w:rPr>
        <w:t xml:space="preserve">The Government have a dedicated web page for this benefit, where you can find out more about Attendance Allowance, how you can help an eligible relative to claim they amount they are due, together with a downloadable Claim Form, at </w:t>
      </w:r>
      <w:hyperlink r:id="rId5" w:history="1">
        <w:r w:rsidRPr="00EA49A3">
          <w:rPr>
            <w:rStyle w:val="Hyperlink"/>
            <w:rFonts w:asciiTheme="minorHAnsi" w:eastAsiaTheme="majorEastAsia" w:hAnsiTheme="minorHAnsi" w:cstheme="minorHAnsi"/>
            <w:sz w:val="22"/>
            <w:szCs w:val="22"/>
          </w:rPr>
          <w:t>https://www.gov.uk/attendance-allowance</w:t>
        </w:r>
      </w:hyperlink>
      <w:r>
        <w:rPr>
          <w:rFonts w:asciiTheme="minorHAnsi" w:hAnsiTheme="minorHAnsi" w:cstheme="minorHAnsi"/>
          <w:sz w:val="22"/>
          <w:szCs w:val="22"/>
        </w:rPr>
        <w:t xml:space="preserve">, or by telephone to </w:t>
      </w:r>
      <w:r w:rsidRPr="00EA49A3">
        <w:rPr>
          <w:rStyle w:val="mol-style-bold"/>
          <w:rFonts w:asciiTheme="minorHAnsi" w:eastAsiaTheme="majorEastAsia" w:hAnsiTheme="minorHAnsi" w:cstheme="minorHAnsi"/>
          <w:sz w:val="22"/>
          <w:szCs w:val="22"/>
        </w:rPr>
        <w:t>0800 731 0122</w:t>
      </w:r>
      <w:r>
        <w:rPr>
          <w:rStyle w:val="mol-style-bold"/>
          <w:rFonts w:asciiTheme="minorHAnsi" w:eastAsiaTheme="majorEastAsia" w:hAnsiTheme="minorHAnsi" w:cstheme="minorHAnsi"/>
          <w:sz w:val="22"/>
          <w:szCs w:val="22"/>
        </w:rPr>
        <w:t>.</w:t>
      </w:r>
    </w:p>
    <w:p w14:paraId="626101DC" w14:textId="77777777" w:rsidR="00125AA9" w:rsidRPr="00EA49A3" w:rsidRDefault="00125AA9">
      <w:pPr>
        <w:rPr>
          <w:b/>
          <w:bCs/>
          <w:u w:val="single"/>
        </w:rPr>
      </w:pPr>
    </w:p>
    <w:p w14:paraId="047777C8" w14:textId="09B8BF06" w:rsidR="00EA49A3" w:rsidRPr="00EA49A3" w:rsidRDefault="00EA49A3">
      <w:pPr>
        <w:rPr>
          <w:b/>
          <w:bCs/>
          <w:u w:val="single"/>
        </w:rPr>
      </w:pPr>
      <w:r w:rsidRPr="00EA49A3">
        <w:rPr>
          <w:b/>
          <w:bCs/>
          <w:u w:val="single"/>
        </w:rPr>
        <w:t>Sources</w:t>
      </w:r>
    </w:p>
    <w:p w14:paraId="7F02667D" w14:textId="77777777" w:rsidR="00EA49A3" w:rsidRDefault="00EA49A3">
      <w:pPr>
        <w:rPr>
          <w:sz w:val="22"/>
          <w:szCs w:val="22"/>
        </w:rPr>
      </w:pPr>
    </w:p>
    <w:p w14:paraId="431923BB" w14:textId="75B7E8E8" w:rsidR="00EA49A3" w:rsidRDefault="00EA49A3" w:rsidP="00EA49A3">
      <w:pPr>
        <w:pStyle w:val="ListParagraph"/>
        <w:numPr>
          <w:ilvl w:val="0"/>
          <w:numId w:val="2"/>
        </w:numPr>
        <w:rPr>
          <w:sz w:val="22"/>
          <w:szCs w:val="22"/>
        </w:rPr>
      </w:pPr>
      <w:r w:rsidRPr="00EA49A3">
        <w:rPr>
          <w:sz w:val="22"/>
          <w:szCs w:val="22"/>
        </w:rPr>
        <w:t xml:space="preserve">Gov.uk (2024) </w:t>
      </w:r>
      <w:r w:rsidRPr="00EA49A3">
        <w:rPr>
          <w:i/>
          <w:iCs/>
          <w:sz w:val="22"/>
          <w:szCs w:val="22"/>
        </w:rPr>
        <w:t>Attendance Allowance</w:t>
      </w:r>
      <w:r w:rsidRPr="00EA49A3">
        <w:rPr>
          <w:sz w:val="22"/>
          <w:szCs w:val="22"/>
        </w:rPr>
        <w:t xml:space="preserve">. Available at: </w:t>
      </w:r>
      <w:hyperlink r:id="rId6" w:history="1">
        <w:r w:rsidRPr="00EA49A3">
          <w:rPr>
            <w:rStyle w:val="Hyperlink"/>
            <w:sz w:val="22"/>
            <w:szCs w:val="22"/>
          </w:rPr>
          <w:t>https://www.gov.uk/attendance-allowance</w:t>
        </w:r>
      </w:hyperlink>
      <w:r w:rsidRPr="00EA49A3">
        <w:rPr>
          <w:sz w:val="22"/>
          <w:szCs w:val="22"/>
        </w:rPr>
        <w:t xml:space="preserve"> [Accessed 20 Mar 2024]</w:t>
      </w:r>
    </w:p>
    <w:p w14:paraId="0BAE8D53" w14:textId="642F3E81" w:rsidR="001C1A8F" w:rsidRPr="00EA49A3" w:rsidRDefault="001C1A8F" w:rsidP="00EA49A3">
      <w:pPr>
        <w:pStyle w:val="ListParagraph"/>
        <w:numPr>
          <w:ilvl w:val="0"/>
          <w:numId w:val="2"/>
        </w:numPr>
        <w:rPr>
          <w:sz w:val="22"/>
          <w:szCs w:val="22"/>
        </w:rPr>
      </w:pPr>
      <w:r>
        <w:rPr>
          <w:sz w:val="22"/>
          <w:szCs w:val="22"/>
        </w:rPr>
        <w:t xml:space="preserve">Age UK (2024) </w:t>
      </w:r>
      <w:r w:rsidRPr="00EA49A3">
        <w:rPr>
          <w:i/>
          <w:iCs/>
          <w:sz w:val="22"/>
          <w:szCs w:val="22"/>
        </w:rPr>
        <w:t>Attendance Allowance</w:t>
      </w:r>
      <w:r w:rsidRPr="00EA49A3">
        <w:rPr>
          <w:sz w:val="22"/>
          <w:szCs w:val="22"/>
        </w:rPr>
        <w:t xml:space="preserve">. </w:t>
      </w:r>
      <w:r>
        <w:rPr>
          <w:sz w:val="22"/>
          <w:szCs w:val="22"/>
        </w:rPr>
        <w:t xml:space="preserve">Available at: </w:t>
      </w:r>
      <w:hyperlink r:id="rId7" w:history="1">
        <w:r w:rsidRPr="00D8683E">
          <w:rPr>
            <w:rStyle w:val="Hyperlink"/>
            <w:sz w:val="22"/>
            <w:szCs w:val="22"/>
          </w:rPr>
          <w:t>https://www.ageuk.org.uk/information-advice/money-legal/benefits-entitlements/attendance-allowance/</w:t>
        </w:r>
      </w:hyperlink>
      <w:r>
        <w:rPr>
          <w:sz w:val="22"/>
          <w:szCs w:val="22"/>
        </w:rPr>
        <w:t xml:space="preserve"> [Accessed 20 Mar 2024]</w:t>
      </w:r>
    </w:p>
    <w:p w14:paraId="4D29505E" w14:textId="77777777" w:rsidR="00EA49A3" w:rsidRDefault="00EA49A3">
      <w:pPr>
        <w:rPr>
          <w:sz w:val="22"/>
          <w:szCs w:val="22"/>
        </w:rPr>
      </w:pPr>
    </w:p>
    <w:p w14:paraId="344B6C07" w14:textId="77777777" w:rsidR="001C1A8F" w:rsidRDefault="001C1A8F">
      <w:pPr>
        <w:rPr>
          <w:sz w:val="22"/>
          <w:szCs w:val="22"/>
        </w:rPr>
      </w:pPr>
    </w:p>
    <w:p w14:paraId="4E06E064" w14:textId="77777777" w:rsidR="001C1A8F" w:rsidRPr="00EA49A3" w:rsidRDefault="001C1A8F">
      <w:pPr>
        <w:rPr>
          <w:sz w:val="22"/>
          <w:szCs w:val="22"/>
        </w:rPr>
      </w:pPr>
    </w:p>
    <w:p w14:paraId="49D4CC85" w14:textId="77777777" w:rsidR="00EA49A3" w:rsidRPr="00C94F70" w:rsidRDefault="00EA49A3" w:rsidP="00EA49A3">
      <w:pPr>
        <w:rPr>
          <w:rFonts w:cs="Calibri"/>
          <w:i/>
          <w:iCs/>
          <w:sz w:val="22"/>
          <w:szCs w:val="22"/>
        </w:rPr>
      </w:pPr>
      <w:r w:rsidRPr="00C94F70">
        <w:rPr>
          <w:rFonts w:cs="Calibri"/>
          <w:i/>
          <w:iCs/>
          <w:sz w:val="22"/>
          <w:szCs w:val="22"/>
        </w:rPr>
        <w:t>All the information in this article is correct as of the publish date 28</w:t>
      </w:r>
      <w:r w:rsidRPr="00C94F70">
        <w:rPr>
          <w:rFonts w:cs="Calibri"/>
          <w:i/>
          <w:iCs/>
          <w:sz w:val="22"/>
          <w:szCs w:val="22"/>
          <w:vertAlign w:val="superscript"/>
        </w:rPr>
        <w:t>th</w:t>
      </w:r>
      <w:r w:rsidRPr="00C94F70">
        <w:rPr>
          <w:rFonts w:cs="Calibri"/>
          <w:i/>
          <w:iCs/>
          <w:sz w:val="22"/>
          <w:szCs w:val="22"/>
        </w:rPr>
        <w:t xml:space="preserve"> March 2024. The opinions expressed in this publication are those of the authors. The information provided in this article, including text, graphics and images does not, and is not intended to, substitute advice; instead, all information, </w:t>
      </w:r>
      <w:proofErr w:type="gramStart"/>
      <w:r w:rsidRPr="00C94F70">
        <w:rPr>
          <w:rFonts w:cs="Calibri"/>
          <w:i/>
          <w:iCs/>
          <w:sz w:val="22"/>
          <w:szCs w:val="22"/>
        </w:rPr>
        <w:t>content</w:t>
      </w:r>
      <w:proofErr w:type="gramEnd"/>
      <w:r w:rsidRPr="00C94F70">
        <w:rPr>
          <w:rFonts w:cs="Calibri"/>
          <w:i/>
          <w:iCs/>
          <w:sz w:val="22"/>
          <w:szCs w:val="22"/>
        </w:rPr>
        <w:t xml:space="preserve"> and materials available in this article are for general informational purposes only. Information in this article may not constitute the most up-to-date legal or other information.</w:t>
      </w:r>
    </w:p>
    <w:p w14:paraId="39AD564E" w14:textId="77777777" w:rsidR="00EA49A3" w:rsidRDefault="00EA49A3"/>
    <w:sectPr w:rsidR="00EA49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C43B9"/>
    <w:multiLevelType w:val="hybridMultilevel"/>
    <w:tmpl w:val="7FB85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B1BD4"/>
    <w:multiLevelType w:val="hybridMultilevel"/>
    <w:tmpl w:val="B9580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A3121"/>
    <w:multiLevelType w:val="hybridMultilevel"/>
    <w:tmpl w:val="0DA25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C1366A"/>
    <w:multiLevelType w:val="hybridMultilevel"/>
    <w:tmpl w:val="9B36C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652546">
    <w:abstractNumId w:val="0"/>
  </w:num>
  <w:num w:numId="2" w16cid:durableId="378556311">
    <w:abstractNumId w:val="2"/>
  </w:num>
  <w:num w:numId="3" w16cid:durableId="814955379">
    <w:abstractNumId w:val="3"/>
  </w:num>
  <w:num w:numId="4" w16cid:durableId="940769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1F"/>
    <w:rsid w:val="00031B86"/>
    <w:rsid w:val="00125AA9"/>
    <w:rsid w:val="001C1A8F"/>
    <w:rsid w:val="00272E47"/>
    <w:rsid w:val="004C645A"/>
    <w:rsid w:val="0082321F"/>
    <w:rsid w:val="00932FCF"/>
    <w:rsid w:val="00A34C47"/>
    <w:rsid w:val="00C94F70"/>
    <w:rsid w:val="00CC2015"/>
    <w:rsid w:val="00DB4D75"/>
    <w:rsid w:val="00EA49A3"/>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62D7"/>
  <w15:chartTrackingRefBased/>
  <w15:docId w15:val="{AB29AEBB-74A5-3C44-BBFB-0FC6B69A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21F"/>
  </w:style>
  <w:style w:type="paragraph" w:styleId="Heading1">
    <w:name w:val="heading 1"/>
    <w:basedOn w:val="Normal"/>
    <w:next w:val="Normal"/>
    <w:link w:val="Heading1Char"/>
    <w:uiPriority w:val="9"/>
    <w:qFormat/>
    <w:rsid w:val="004C6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4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4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4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4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45A"/>
    <w:rPr>
      <w:rFonts w:eastAsiaTheme="majorEastAsia" w:cstheme="majorBidi"/>
      <w:color w:val="272727" w:themeColor="text1" w:themeTint="D8"/>
    </w:rPr>
  </w:style>
  <w:style w:type="paragraph" w:styleId="Title">
    <w:name w:val="Title"/>
    <w:basedOn w:val="Normal"/>
    <w:next w:val="Normal"/>
    <w:link w:val="TitleChar"/>
    <w:uiPriority w:val="10"/>
    <w:qFormat/>
    <w:rsid w:val="004C64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4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45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C645A"/>
    <w:pPr>
      <w:ind w:left="720"/>
      <w:contextualSpacing/>
    </w:pPr>
  </w:style>
  <w:style w:type="paragraph" w:styleId="Quote">
    <w:name w:val="Quote"/>
    <w:basedOn w:val="Normal"/>
    <w:next w:val="Normal"/>
    <w:link w:val="QuoteChar"/>
    <w:uiPriority w:val="29"/>
    <w:qFormat/>
    <w:rsid w:val="004C64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45A"/>
    <w:rPr>
      <w:i/>
      <w:iCs/>
      <w:color w:val="404040" w:themeColor="text1" w:themeTint="BF"/>
    </w:rPr>
  </w:style>
  <w:style w:type="paragraph" w:styleId="IntenseQuote">
    <w:name w:val="Intense Quote"/>
    <w:basedOn w:val="Normal"/>
    <w:next w:val="Normal"/>
    <w:link w:val="IntenseQuoteChar"/>
    <w:uiPriority w:val="30"/>
    <w:qFormat/>
    <w:rsid w:val="004C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45A"/>
    <w:rPr>
      <w:i/>
      <w:iCs/>
      <w:color w:val="0F4761" w:themeColor="accent1" w:themeShade="BF"/>
    </w:rPr>
  </w:style>
  <w:style w:type="character" w:styleId="IntenseEmphasis">
    <w:name w:val="Intense Emphasis"/>
    <w:basedOn w:val="DefaultParagraphFont"/>
    <w:uiPriority w:val="21"/>
    <w:qFormat/>
    <w:rsid w:val="004C645A"/>
    <w:rPr>
      <w:i/>
      <w:iCs/>
      <w:color w:val="0F4761" w:themeColor="accent1" w:themeShade="BF"/>
    </w:rPr>
  </w:style>
  <w:style w:type="character" w:styleId="IntenseReference">
    <w:name w:val="Intense Reference"/>
    <w:basedOn w:val="DefaultParagraphFont"/>
    <w:uiPriority w:val="32"/>
    <w:qFormat/>
    <w:rsid w:val="004C645A"/>
    <w:rPr>
      <w:b/>
      <w:bCs/>
      <w:smallCaps/>
      <w:color w:val="0F4761" w:themeColor="accent1" w:themeShade="BF"/>
      <w:spacing w:val="5"/>
    </w:rPr>
  </w:style>
  <w:style w:type="paragraph" w:customStyle="1" w:styleId="mol-para-with-font">
    <w:name w:val="mol-para-with-font"/>
    <w:basedOn w:val="Normal"/>
    <w:rsid w:val="0082321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mol-style-bold">
    <w:name w:val="mol-style-bold"/>
    <w:basedOn w:val="DefaultParagraphFont"/>
    <w:rsid w:val="0082321F"/>
  </w:style>
  <w:style w:type="character" w:styleId="Hyperlink">
    <w:name w:val="Hyperlink"/>
    <w:basedOn w:val="DefaultParagraphFont"/>
    <w:uiPriority w:val="99"/>
    <w:unhideWhenUsed/>
    <w:rsid w:val="0082321F"/>
    <w:rPr>
      <w:color w:val="0000FF"/>
      <w:u w:val="single"/>
    </w:rPr>
  </w:style>
  <w:style w:type="character" w:styleId="UnresolvedMention">
    <w:name w:val="Unresolved Mention"/>
    <w:basedOn w:val="DefaultParagraphFont"/>
    <w:uiPriority w:val="99"/>
    <w:semiHidden/>
    <w:unhideWhenUsed/>
    <w:rsid w:val="00EA4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79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euk.org.uk/information-advice/money-legal/benefits-entitlements/attendance-allowance/"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attendance-allowance" TargetMode="External"/><Relationship Id="rId11" Type="http://schemas.openxmlformats.org/officeDocument/2006/relationships/customXml" Target="../customXml/item2.xml"/><Relationship Id="rId5" Type="http://schemas.openxmlformats.org/officeDocument/2006/relationships/hyperlink" Target="https://www.gov.uk/attendance-allowance"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CF50F4-0863-4298-9C20-9D435F33B56C}"/>
</file>

<file path=customXml/itemProps2.xml><?xml version="1.0" encoding="utf-8"?>
<ds:datastoreItem xmlns:ds="http://schemas.openxmlformats.org/officeDocument/2006/customXml" ds:itemID="{8B9CE324-AB9B-4EE2-B0EE-F610E7712521}"/>
</file>

<file path=customXml/itemProps3.xml><?xml version="1.0" encoding="utf-8"?>
<ds:datastoreItem xmlns:ds="http://schemas.openxmlformats.org/officeDocument/2006/customXml" ds:itemID="{3F9BB46D-86EA-40D3-98A0-F9434CFAF77C}"/>
</file>

<file path=docProps/app.xml><?xml version="1.0" encoding="utf-8"?>
<Properties xmlns="http://schemas.openxmlformats.org/officeDocument/2006/extended-properties" xmlns:vt="http://schemas.openxmlformats.org/officeDocument/2006/docPropsVTypes">
  <Template>Normal</Template>
  <TotalTime>26</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4</cp:revision>
  <dcterms:created xsi:type="dcterms:W3CDTF">2024-03-15T12:15:00Z</dcterms:created>
  <dcterms:modified xsi:type="dcterms:W3CDTF">2024-03-20T09:46:00Z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