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C2AF" w14:textId="77777777" w:rsidR="00D172E2" w:rsidRPr="00D172E2" w:rsidRDefault="00D172E2" w:rsidP="00D172E2">
      <w:pPr>
        <w:rPr>
          <w:b/>
          <w:bCs/>
        </w:rPr>
      </w:pPr>
      <w:r w:rsidRPr="00D172E2">
        <w:rPr>
          <w:b/>
          <w:bCs/>
        </w:rPr>
        <w:t>A Guide to the Autumn Budget 2025 </w:t>
      </w:r>
    </w:p>
    <w:p w14:paraId="2B627CA2" w14:textId="77777777" w:rsidR="00D172E2" w:rsidRPr="00D172E2" w:rsidRDefault="00D172E2" w:rsidP="00D172E2">
      <w:pPr>
        <w:rPr>
          <w:b/>
          <w:bCs/>
        </w:rPr>
      </w:pPr>
    </w:p>
    <w:p w14:paraId="3835D574" w14:textId="36774BEB" w:rsidR="00D172E2" w:rsidRPr="00D172E2" w:rsidRDefault="00D172E2" w:rsidP="00D172E2">
      <w:r w:rsidRPr="00D172E2">
        <w:t xml:space="preserve">Chancellor Rachel Reeves has delivered her 2025 Autumn Budget, the first major fiscal statement of the year for this Labour government. We wanted to provide you with an overview of the most notable announcements made in </w:t>
      </w:r>
      <w:r w:rsidRPr="00D172E2">
        <w:t>yesterday’s</w:t>
      </w:r>
      <w:r w:rsidRPr="00D172E2">
        <w:t xml:space="preserve"> speech.</w:t>
      </w:r>
    </w:p>
    <w:p w14:paraId="044A96FD" w14:textId="77777777" w:rsidR="00D172E2" w:rsidRPr="00D172E2" w:rsidRDefault="00D172E2" w:rsidP="00D172E2">
      <w:pPr>
        <w:rPr>
          <w:b/>
          <w:bCs/>
        </w:rPr>
      </w:pPr>
    </w:p>
    <w:p w14:paraId="40155AC7" w14:textId="77777777" w:rsidR="00D172E2" w:rsidRPr="00D172E2" w:rsidRDefault="00D172E2" w:rsidP="00D172E2">
      <w:pPr>
        <w:rPr>
          <w:b/>
          <w:bCs/>
        </w:rPr>
      </w:pPr>
      <w:r w:rsidRPr="00D172E2">
        <w:rPr>
          <w:b/>
          <w:bCs/>
        </w:rPr>
        <w:t>Personal taxation</w:t>
      </w:r>
    </w:p>
    <w:p w14:paraId="0E486255" w14:textId="77777777" w:rsidR="00D172E2" w:rsidRPr="00D172E2" w:rsidRDefault="00D172E2" w:rsidP="00D172E2">
      <w:pPr>
        <w:numPr>
          <w:ilvl w:val="0"/>
          <w:numId w:val="10"/>
        </w:numPr>
      </w:pPr>
      <w:r w:rsidRPr="00D172E2">
        <w:t>National Insurance (NI) and income tax thresholds will remain frozen for an additional three years beyond 2028, gradually pushing more people into higher tax brackets.</w:t>
      </w:r>
    </w:p>
    <w:p w14:paraId="09F108C9" w14:textId="77777777" w:rsidR="00D172E2" w:rsidRPr="00D172E2" w:rsidRDefault="00D172E2" w:rsidP="00D172E2">
      <w:pPr>
        <w:numPr>
          <w:ilvl w:val="0"/>
          <w:numId w:val="10"/>
        </w:numPr>
      </w:pPr>
      <w:r w:rsidRPr="00D172E2">
        <w:t>The annual cash limit for under-65s using cash ISAs will be restricted to £12,000. The remainder of the £20,000 allowance must be used for investment products.</w:t>
      </w:r>
    </w:p>
    <w:p w14:paraId="7EEAB971" w14:textId="77777777" w:rsidR="00D172E2" w:rsidRPr="00D172E2" w:rsidRDefault="00D172E2" w:rsidP="00D172E2">
      <w:pPr>
        <w:numPr>
          <w:ilvl w:val="0"/>
          <w:numId w:val="10"/>
        </w:numPr>
      </w:pPr>
      <w:r w:rsidRPr="00D172E2">
        <w:t>Basic and higher income tax rates applied to property, savings and dividend income will rise by two percentage points.</w:t>
      </w:r>
    </w:p>
    <w:p w14:paraId="0DD92D9F" w14:textId="5C42C18A" w:rsidR="00D172E2" w:rsidRPr="00D172E2" w:rsidRDefault="00D172E2" w:rsidP="00D172E2">
      <w:pPr>
        <w:rPr>
          <w:b/>
          <w:bCs/>
        </w:rPr>
      </w:pPr>
    </w:p>
    <w:p w14:paraId="5FB7F31E" w14:textId="77777777" w:rsidR="00D172E2" w:rsidRPr="00D172E2" w:rsidRDefault="00D172E2" w:rsidP="00D172E2">
      <w:pPr>
        <w:rPr>
          <w:b/>
          <w:bCs/>
        </w:rPr>
      </w:pPr>
      <w:r w:rsidRPr="00D172E2">
        <w:rPr>
          <w:b/>
          <w:bCs/>
        </w:rPr>
        <w:t>Wages, benefits and pensions</w:t>
      </w:r>
    </w:p>
    <w:p w14:paraId="2EF6B53E" w14:textId="77777777" w:rsidR="00D172E2" w:rsidRPr="00D172E2" w:rsidRDefault="00D172E2" w:rsidP="00D172E2">
      <w:pPr>
        <w:numPr>
          <w:ilvl w:val="0"/>
          <w:numId w:val="11"/>
        </w:numPr>
      </w:pPr>
      <w:r w:rsidRPr="00D172E2">
        <w:t>From April, the cap preventing households on Universal Credit or Child Tax Credit from receiving support for a third or subsequent child will be removed.</w:t>
      </w:r>
    </w:p>
    <w:p w14:paraId="4993E237" w14:textId="77777777" w:rsidR="00D172E2" w:rsidRPr="00D172E2" w:rsidRDefault="00D172E2" w:rsidP="00D172E2">
      <w:pPr>
        <w:numPr>
          <w:ilvl w:val="0"/>
          <w:numId w:val="11"/>
        </w:numPr>
      </w:pPr>
      <w:r w:rsidRPr="00D172E2">
        <w:t>The statutory minimum wage for workers aged 21 and over will rise by 4.1%, from £12.21 to £12.71 an hour.</w:t>
      </w:r>
    </w:p>
    <w:p w14:paraId="495A37E3" w14:textId="77777777" w:rsidR="00D172E2" w:rsidRPr="00D172E2" w:rsidRDefault="00D172E2" w:rsidP="00D172E2">
      <w:pPr>
        <w:numPr>
          <w:ilvl w:val="0"/>
          <w:numId w:val="11"/>
        </w:numPr>
      </w:pPr>
      <w:r w:rsidRPr="00D172E2">
        <w:t>The minimum wage for those aged 18 to 20 will increase by 8.5%, from £10 to £10.85 an hour, as part of a move toward a single adult rate.</w:t>
      </w:r>
    </w:p>
    <w:p w14:paraId="251EEC7D" w14:textId="77777777" w:rsidR="00D172E2" w:rsidRPr="00D172E2" w:rsidRDefault="00D172E2" w:rsidP="00D172E2">
      <w:pPr>
        <w:numPr>
          <w:ilvl w:val="0"/>
          <w:numId w:val="11"/>
        </w:numPr>
      </w:pPr>
      <w:r w:rsidRPr="00D172E2">
        <w:t>The basic state pension and the newer state pension will increase by 4.8% in April, exceeding current inflation, in line with the triple-lock commitment.</w:t>
      </w:r>
    </w:p>
    <w:p w14:paraId="2E6335E7" w14:textId="77777777" w:rsidR="00D172E2" w:rsidRPr="00D172E2" w:rsidRDefault="00D172E2" w:rsidP="00D172E2">
      <w:pPr>
        <w:numPr>
          <w:ilvl w:val="0"/>
          <w:numId w:val="11"/>
        </w:numPr>
      </w:pPr>
      <w:r w:rsidRPr="00D172E2">
        <w:t>From 2029, employees using salary-sacrifice pension schemes will start paying NI on contributions above £2,000 a year.</w:t>
      </w:r>
    </w:p>
    <w:p w14:paraId="2F17A521" w14:textId="77777777" w:rsidR="00D172E2" w:rsidRPr="00D172E2" w:rsidRDefault="00D172E2" w:rsidP="00D172E2">
      <w:pPr>
        <w:numPr>
          <w:ilvl w:val="0"/>
          <w:numId w:val="11"/>
        </w:numPr>
      </w:pPr>
      <w:r w:rsidRPr="00D172E2">
        <w:t>The Help to Save scheme, which offers bonuses to eligible Universal Credit claimants, will be extended and expanded beyond 2027.</w:t>
      </w:r>
    </w:p>
    <w:p w14:paraId="39269E08" w14:textId="2B2241CB" w:rsidR="00D172E2" w:rsidRPr="00D172E2" w:rsidRDefault="00D172E2" w:rsidP="00D172E2">
      <w:pPr>
        <w:rPr>
          <w:b/>
          <w:bCs/>
        </w:rPr>
      </w:pPr>
    </w:p>
    <w:p w14:paraId="198977D8" w14:textId="77777777" w:rsidR="00D172E2" w:rsidRPr="00D172E2" w:rsidRDefault="00D172E2" w:rsidP="00D172E2">
      <w:pPr>
        <w:rPr>
          <w:b/>
          <w:bCs/>
        </w:rPr>
      </w:pPr>
      <w:r w:rsidRPr="00D172E2">
        <w:rPr>
          <w:b/>
          <w:bCs/>
        </w:rPr>
        <w:t>Housing and property</w:t>
      </w:r>
    </w:p>
    <w:p w14:paraId="49C75244" w14:textId="77777777" w:rsidR="00D172E2" w:rsidRPr="00D172E2" w:rsidRDefault="00D172E2" w:rsidP="00D172E2">
      <w:pPr>
        <w:numPr>
          <w:ilvl w:val="0"/>
          <w:numId w:val="12"/>
        </w:numPr>
      </w:pPr>
      <w:r w:rsidRPr="00D172E2">
        <w:t>Homes in England valued at more than £2 million will be subject to a council tax surcharge of between £2,500 and £7,500, linked to a revaluation of properties in bands F, G and H.</w:t>
      </w:r>
    </w:p>
    <w:p w14:paraId="7EABC866" w14:textId="3E49AA97" w:rsidR="00D172E2" w:rsidRPr="00D172E2" w:rsidRDefault="00D172E2" w:rsidP="00D172E2"/>
    <w:p w14:paraId="1F33FF1F" w14:textId="77777777" w:rsidR="00D172E2" w:rsidRPr="00D172E2" w:rsidRDefault="00D172E2" w:rsidP="00D172E2">
      <w:pPr>
        <w:rPr>
          <w:b/>
          <w:bCs/>
        </w:rPr>
      </w:pPr>
      <w:r w:rsidRPr="00D172E2">
        <w:rPr>
          <w:b/>
          <w:bCs/>
        </w:rPr>
        <w:t>Transport</w:t>
      </w:r>
    </w:p>
    <w:p w14:paraId="28CF0ABA" w14:textId="77777777" w:rsidR="00D172E2" w:rsidRPr="00D172E2" w:rsidRDefault="00D172E2" w:rsidP="00D172E2">
      <w:pPr>
        <w:numPr>
          <w:ilvl w:val="0"/>
          <w:numId w:val="13"/>
        </w:numPr>
      </w:pPr>
      <w:r w:rsidRPr="00D172E2">
        <w:t>Fuel duty will remain frozen for five months after April, then increase gradually from September 2026.</w:t>
      </w:r>
    </w:p>
    <w:p w14:paraId="29DB3978" w14:textId="77777777" w:rsidR="00D172E2" w:rsidRPr="00D172E2" w:rsidRDefault="00D172E2" w:rsidP="00D172E2">
      <w:pPr>
        <w:numPr>
          <w:ilvl w:val="0"/>
          <w:numId w:val="13"/>
        </w:numPr>
      </w:pPr>
      <w:r w:rsidRPr="00D172E2">
        <w:t>A mileage-based tax for electric and plug-in hybrid vehicles will be introduced from 2028.</w:t>
      </w:r>
    </w:p>
    <w:p w14:paraId="5A387766" w14:textId="77777777" w:rsidR="00D172E2" w:rsidRPr="00D172E2" w:rsidRDefault="00D172E2" w:rsidP="00D172E2">
      <w:pPr>
        <w:numPr>
          <w:ilvl w:val="0"/>
          <w:numId w:val="13"/>
        </w:numPr>
      </w:pPr>
      <w:r w:rsidRPr="00D172E2">
        <w:lastRenderedPageBreak/>
        <w:t>Regulated rail fares in England will be frozen next year, marking the first full freeze since 1996 (although some previous rises were below inflation).</w:t>
      </w:r>
    </w:p>
    <w:p w14:paraId="434976D8" w14:textId="77777777" w:rsidR="00D172E2" w:rsidRPr="00D172E2" w:rsidRDefault="00D172E2" w:rsidP="00D172E2">
      <w:pPr>
        <w:numPr>
          <w:ilvl w:val="0"/>
          <w:numId w:val="13"/>
        </w:numPr>
      </w:pPr>
      <w:r w:rsidRPr="00D172E2">
        <w:t>Premium car models will no longer be available through the Motability scheme, which provides cheaper vehicle leases to eligible disability-benefit recipients.</w:t>
      </w:r>
    </w:p>
    <w:p w14:paraId="746120CB" w14:textId="42291CFB" w:rsidR="00D172E2" w:rsidRPr="00D172E2" w:rsidRDefault="00D172E2" w:rsidP="00D172E2">
      <w:pPr>
        <w:rPr>
          <w:b/>
          <w:bCs/>
        </w:rPr>
      </w:pPr>
    </w:p>
    <w:p w14:paraId="4D341444" w14:textId="77777777" w:rsidR="00D172E2" w:rsidRPr="00D172E2" w:rsidRDefault="00D172E2" w:rsidP="00D172E2">
      <w:pPr>
        <w:rPr>
          <w:b/>
          <w:bCs/>
        </w:rPr>
      </w:pPr>
      <w:r w:rsidRPr="00D172E2">
        <w:rPr>
          <w:b/>
          <w:bCs/>
        </w:rPr>
        <w:t>Drinking and smoking</w:t>
      </w:r>
    </w:p>
    <w:p w14:paraId="61FA4CBE" w14:textId="77777777" w:rsidR="00D172E2" w:rsidRPr="00D172E2" w:rsidRDefault="00D172E2" w:rsidP="00D172E2">
      <w:pPr>
        <w:numPr>
          <w:ilvl w:val="0"/>
          <w:numId w:val="14"/>
        </w:numPr>
      </w:pPr>
      <w:r w:rsidRPr="00D172E2">
        <w:t>From 2028, the tax on sugary drinks will be extended to include pre-packaged milkshakes and lattes, reversing the exemption put in place when the levy was first introduced in 2018.</w:t>
      </w:r>
    </w:p>
    <w:p w14:paraId="5A5EFF45" w14:textId="5B0DF97D" w:rsidR="00D172E2" w:rsidRPr="00D172E2" w:rsidRDefault="00D172E2" w:rsidP="00D172E2">
      <w:pPr>
        <w:rPr>
          <w:b/>
          <w:bCs/>
        </w:rPr>
      </w:pPr>
    </w:p>
    <w:p w14:paraId="0973E9A3" w14:textId="77777777" w:rsidR="00D172E2" w:rsidRPr="00D172E2" w:rsidRDefault="00D172E2" w:rsidP="00D172E2">
      <w:pPr>
        <w:rPr>
          <w:b/>
          <w:bCs/>
        </w:rPr>
      </w:pPr>
      <w:r w:rsidRPr="00D172E2">
        <w:rPr>
          <w:b/>
          <w:bCs/>
        </w:rPr>
        <w:t>UK growth, inflation and public finances</w:t>
      </w:r>
    </w:p>
    <w:p w14:paraId="3ED6D773" w14:textId="77777777" w:rsidR="00D172E2" w:rsidRPr="00D172E2" w:rsidRDefault="00D172E2" w:rsidP="00D172E2">
      <w:pPr>
        <w:numPr>
          <w:ilvl w:val="0"/>
          <w:numId w:val="15"/>
        </w:numPr>
      </w:pPr>
      <w:r w:rsidRPr="00D172E2">
        <w:t>The Office for Budget Responsibility expects the UK economy to grow by 1.5% this year, up from its 1% forecast in March.</w:t>
      </w:r>
    </w:p>
    <w:p w14:paraId="53142A52" w14:textId="77777777" w:rsidR="00D172E2" w:rsidRPr="00D172E2" w:rsidRDefault="00D172E2" w:rsidP="00D172E2">
      <w:pPr>
        <w:numPr>
          <w:ilvl w:val="0"/>
          <w:numId w:val="15"/>
        </w:numPr>
      </w:pPr>
      <w:r w:rsidRPr="00D172E2">
        <w:t>Inflation is forecast to average 3.5% this year, fall to 2.5% next year and return to the 2% target in 2027.</w:t>
      </w:r>
    </w:p>
    <w:p w14:paraId="47A879EF" w14:textId="2C1C7700" w:rsidR="00D172E2" w:rsidRPr="00D172E2" w:rsidRDefault="00D172E2" w:rsidP="00D172E2">
      <w:pPr>
        <w:rPr>
          <w:b/>
          <w:bCs/>
        </w:rPr>
      </w:pPr>
    </w:p>
    <w:p w14:paraId="255AA01D" w14:textId="77777777" w:rsidR="00D172E2" w:rsidRPr="00D172E2" w:rsidRDefault="00D172E2" w:rsidP="00D172E2">
      <w:pPr>
        <w:rPr>
          <w:b/>
          <w:bCs/>
        </w:rPr>
      </w:pPr>
      <w:r w:rsidRPr="00D172E2">
        <w:rPr>
          <w:b/>
          <w:bCs/>
        </w:rPr>
        <w:t>Other measures</w:t>
      </w:r>
    </w:p>
    <w:p w14:paraId="20BD4DA8" w14:textId="77777777" w:rsidR="00D172E2" w:rsidRPr="00D172E2" w:rsidRDefault="00D172E2" w:rsidP="00D172E2">
      <w:pPr>
        <w:numPr>
          <w:ilvl w:val="0"/>
          <w:numId w:val="16"/>
        </w:numPr>
      </w:pPr>
      <w:r w:rsidRPr="00D172E2">
        <w:t xml:space="preserve">English regional mayors will gain the power to introduce a tax on overnight accommodation in hotels and holiday lets, </w:t>
      </w:r>
      <w:proofErr w:type="gramStart"/>
      <w:r w:rsidRPr="00D172E2">
        <w:t>similar to</w:t>
      </w:r>
      <w:proofErr w:type="gramEnd"/>
      <w:r w:rsidRPr="00D172E2">
        <w:t xml:space="preserve"> existing or proposed measures in Scotland and Wales.</w:t>
      </w:r>
    </w:p>
    <w:p w14:paraId="1958E6B2" w14:textId="77777777" w:rsidR="00D172E2" w:rsidRPr="00D172E2" w:rsidRDefault="00D172E2" w:rsidP="00D172E2">
      <w:pPr>
        <w:numPr>
          <w:ilvl w:val="0"/>
          <w:numId w:val="16"/>
        </w:numPr>
      </w:pPr>
      <w:r w:rsidRPr="00D172E2">
        <w:t>The NHS prescription charge in England will remain at £9.90 for another year; prescriptions continue to be free in Scotland, Wales and Northern Ireland.</w:t>
      </w:r>
    </w:p>
    <w:p w14:paraId="10B5DE43" w14:textId="77777777" w:rsidR="00D172E2" w:rsidRPr="00D172E2" w:rsidRDefault="00D172E2" w:rsidP="00D172E2">
      <w:pPr>
        <w:rPr>
          <w:b/>
          <w:bCs/>
        </w:rPr>
      </w:pPr>
    </w:p>
    <w:p w14:paraId="257107DF" w14:textId="77777777" w:rsidR="003B40B1" w:rsidRPr="006134DB" w:rsidRDefault="003B40B1" w:rsidP="003B40B1">
      <w:pPr>
        <w:rPr>
          <w:rFonts w:cs="Calibri"/>
          <w:b/>
          <w:bCs/>
        </w:rPr>
      </w:pPr>
      <w:r w:rsidRPr="006134DB">
        <w:rPr>
          <w:rFonts w:cs="Calibri"/>
          <w:b/>
          <w:bCs/>
          <w:highlight w:val="yellow"/>
        </w:rPr>
        <w:t>[PLEASE ADD YOUR BROKER FEE DISCLOSURE HERE]</w:t>
      </w:r>
    </w:p>
    <w:p w14:paraId="1C1E9B54" w14:textId="77777777" w:rsidR="003B40B1" w:rsidRDefault="003B40B1" w:rsidP="009746FC">
      <w:pPr>
        <w:rPr>
          <w:b/>
          <w:bCs/>
        </w:rPr>
      </w:pPr>
    </w:p>
    <w:p w14:paraId="265949ED" w14:textId="0E0311F1" w:rsidR="009746FC" w:rsidRPr="0062133F" w:rsidRDefault="009746FC" w:rsidP="009746FC">
      <w:pPr>
        <w:rPr>
          <w:b/>
          <w:bCs/>
          <w:u w:val="single"/>
        </w:rPr>
      </w:pPr>
      <w:r w:rsidRPr="0062133F">
        <w:rPr>
          <w:b/>
          <w:bCs/>
          <w:u w:val="single"/>
        </w:rPr>
        <w:t>Source</w:t>
      </w:r>
    </w:p>
    <w:p w14:paraId="7949172C" w14:textId="48CFAC6D" w:rsidR="00D172E2" w:rsidRPr="00D172E2" w:rsidRDefault="00D172E2" w:rsidP="00D172E2">
      <w:r>
        <w:t>BBC (</w:t>
      </w:r>
      <w:r w:rsidRPr="00D172E2">
        <w:t>2025). </w:t>
      </w:r>
      <w:r w:rsidRPr="00D172E2">
        <w:rPr>
          <w:i/>
          <w:iCs/>
        </w:rPr>
        <w:t>Budget 2025 summary: Key points from Rachel Reeves’s speech</w:t>
      </w:r>
      <w:r w:rsidRPr="00D172E2">
        <w:t xml:space="preserve">. BBC News. Available at: </w:t>
      </w:r>
      <w:hyperlink r:id="rId8" w:history="1">
        <w:r w:rsidRPr="00D172E2">
          <w:rPr>
            <w:rStyle w:val="Hyperlink"/>
          </w:rPr>
          <w:t>https://www.bbc.co.uk/news/articles/cj4w44w42j5o</w:t>
        </w:r>
      </w:hyperlink>
      <w:r>
        <w:tab/>
      </w:r>
      <w:r w:rsidRPr="00D172E2">
        <w:t xml:space="preserve"> [Accessed 26 Nov. 2025].</w:t>
      </w:r>
    </w:p>
    <w:p w14:paraId="040AF943" w14:textId="77777777" w:rsidR="00D172E2" w:rsidRPr="00D172E2" w:rsidRDefault="00D172E2" w:rsidP="00D172E2">
      <w:r w:rsidRPr="00D172E2">
        <w:t>‌</w:t>
      </w:r>
    </w:p>
    <w:p w14:paraId="5787B45A" w14:textId="77777777" w:rsidR="009746FC" w:rsidRPr="009746FC" w:rsidRDefault="009746FC" w:rsidP="009746FC"/>
    <w:p w14:paraId="330A5C88" w14:textId="7B665689" w:rsidR="009746FC" w:rsidRDefault="009746FC" w:rsidP="009746FC">
      <w:pPr>
        <w:rPr>
          <w:rFonts w:cs="Calibri"/>
          <w:i/>
          <w:iCs/>
        </w:rPr>
      </w:pPr>
      <w:r w:rsidRPr="00411F85">
        <w:rPr>
          <w:rFonts w:cs="Calibri"/>
          <w:i/>
          <w:iCs/>
        </w:rPr>
        <w:t xml:space="preserve">All the information in this article is correct as of the publish date </w:t>
      </w:r>
      <w:proofErr w:type="gramStart"/>
      <w:r w:rsidR="00D172E2">
        <w:rPr>
          <w:rFonts w:cs="Calibri"/>
          <w:i/>
          <w:iCs/>
        </w:rPr>
        <w:t>27</w:t>
      </w:r>
      <w:r w:rsidRPr="00705C42">
        <w:rPr>
          <w:rFonts w:cs="Calibri"/>
          <w:i/>
          <w:iCs/>
          <w:vertAlign w:val="superscript"/>
        </w:rPr>
        <w:t>st</w:t>
      </w:r>
      <w:proofErr w:type="gramEnd"/>
      <w:r>
        <w:rPr>
          <w:rFonts w:cs="Calibri"/>
          <w:i/>
          <w:iCs/>
        </w:rPr>
        <w:t xml:space="preserve"> </w:t>
      </w:r>
      <w:r w:rsidR="00D172E2">
        <w:rPr>
          <w:rFonts w:cs="Calibri"/>
          <w:i/>
          <w:iCs/>
        </w:rPr>
        <w:t xml:space="preserve">November </w:t>
      </w:r>
      <w:r w:rsidRPr="00411F85">
        <w:rPr>
          <w:rFonts w:cs="Calibri"/>
          <w:i/>
          <w:iCs/>
        </w:rPr>
        <w:t>202</w:t>
      </w:r>
      <w:r w:rsidR="00D172E2">
        <w:rPr>
          <w:rFonts w:cs="Calibri"/>
          <w:i/>
          <w:iCs/>
        </w:rPr>
        <w:t>5</w:t>
      </w:r>
      <w:r w:rsidRPr="00411F85">
        <w:rPr>
          <w:rFonts w:cs="Calibri"/>
          <w:i/>
          <w:iCs/>
        </w:rPr>
        <w:t xml:space="preserve">.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2F8C93C4" w14:textId="77777777" w:rsidR="009746FC" w:rsidRPr="00411F85" w:rsidRDefault="009746FC" w:rsidP="009746FC">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F957530" w14:textId="77777777" w:rsidR="009746FC" w:rsidRPr="009746FC" w:rsidRDefault="009746FC">
      <w:pPr>
        <w:rPr>
          <w:b/>
          <w:bCs/>
        </w:rPr>
      </w:pPr>
    </w:p>
    <w:sectPr w:rsidR="009746FC" w:rsidRPr="00974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0AE"/>
    <w:multiLevelType w:val="multilevel"/>
    <w:tmpl w:val="297C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0BC9"/>
    <w:multiLevelType w:val="multilevel"/>
    <w:tmpl w:val="8932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55E25"/>
    <w:multiLevelType w:val="multilevel"/>
    <w:tmpl w:val="E8BA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8316A"/>
    <w:multiLevelType w:val="multilevel"/>
    <w:tmpl w:val="C910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94BAF"/>
    <w:multiLevelType w:val="multilevel"/>
    <w:tmpl w:val="554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B474D"/>
    <w:multiLevelType w:val="multilevel"/>
    <w:tmpl w:val="2502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C11D96"/>
    <w:multiLevelType w:val="multilevel"/>
    <w:tmpl w:val="6C4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C22D84"/>
    <w:multiLevelType w:val="multilevel"/>
    <w:tmpl w:val="B602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D0F34"/>
    <w:multiLevelType w:val="multilevel"/>
    <w:tmpl w:val="D30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D14779"/>
    <w:multiLevelType w:val="multilevel"/>
    <w:tmpl w:val="582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A4029D"/>
    <w:multiLevelType w:val="multilevel"/>
    <w:tmpl w:val="F68C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5728C6"/>
    <w:multiLevelType w:val="multilevel"/>
    <w:tmpl w:val="F14C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0A5E31"/>
    <w:multiLevelType w:val="multilevel"/>
    <w:tmpl w:val="6B56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72518E"/>
    <w:multiLevelType w:val="multilevel"/>
    <w:tmpl w:val="F85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9D3297"/>
    <w:multiLevelType w:val="multilevel"/>
    <w:tmpl w:val="298C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D226D"/>
    <w:multiLevelType w:val="multilevel"/>
    <w:tmpl w:val="C7D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02460">
    <w:abstractNumId w:val="13"/>
  </w:num>
  <w:num w:numId="2" w16cid:durableId="4210963">
    <w:abstractNumId w:val="0"/>
  </w:num>
  <w:num w:numId="3" w16cid:durableId="1856377529">
    <w:abstractNumId w:val="10"/>
  </w:num>
  <w:num w:numId="4" w16cid:durableId="1589920647">
    <w:abstractNumId w:val="12"/>
  </w:num>
  <w:num w:numId="5" w16cid:durableId="820541667">
    <w:abstractNumId w:val="8"/>
  </w:num>
  <w:num w:numId="6" w16cid:durableId="1310091787">
    <w:abstractNumId w:val="9"/>
  </w:num>
  <w:num w:numId="7" w16cid:durableId="1736049126">
    <w:abstractNumId w:val="6"/>
  </w:num>
  <w:num w:numId="8" w16cid:durableId="341010196">
    <w:abstractNumId w:val="11"/>
  </w:num>
  <w:num w:numId="9" w16cid:durableId="1455713392">
    <w:abstractNumId w:val="5"/>
  </w:num>
  <w:num w:numId="10" w16cid:durableId="1658655004">
    <w:abstractNumId w:val="4"/>
  </w:num>
  <w:num w:numId="11" w16cid:durableId="1582445620">
    <w:abstractNumId w:val="1"/>
  </w:num>
  <w:num w:numId="12" w16cid:durableId="707144630">
    <w:abstractNumId w:val="14"/>
  </w:num>
  <w:num w:numId="13" w16cid:durableId="1522695032">
    <w:abstractNumId w:val="7"/>
  </w:num>
  <w:num w:numId="14" w16cid:durableId="1540124175">
    <w:abstractNumId w:val="15"/>
  </w:num>
  <w:num w:numId="15" w16cid:durableId="1451168759">
    <w:abstractNumId w:val="2"/>
  </w:num>
  <w:num w:numId="16" w16cid:durableId="639463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FC"/>
    <w:rsid w:val="000C46D3"/>
    <w:rsid w:val="001D15AB"/>
    <w:rsid w:val="0021755A"/>
    <w:rsid w:val="003B40B1"/>
    <w:rsid w:val="004339EF"/>
    <w:rsid w:val="00445E68"/>
    <w:rsid w:val="00475B8F"/>
    <w:rsid w:val="0062133F"/>
    <w:rsid w:val="00947575"/>
    <w:rsid w:val="009746FC"/>
    <w:rsid w:val="00A712AA"/>
    <w:rsid w:val="00B31339"/>
    <w:rsid w:val="00D17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BE7C"/>
  <w15:chartTrackingRefBased/>
  <w15:docId w15:val="{9759B8F0-B818-46C1-9E88-B76D76F9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4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6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6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46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46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46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46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46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4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6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6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46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46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46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46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46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6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6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46FC"/>
    <w:pPr>
      <w:spacing w:before="160"/>
      <w:jc w:val="center"/>
    </w:pPr>
    <w:rPr>
      <w:i/>
      <w:iCs/>
      <w:color w:val="404040" w:themeColor="text1" w:themeTint="BF"/>
    </w:rPr>
  </w:style>
  <w:style w:type="character" w:customStyle="1" w:styleId="QuoteChar">
    <w:name w:val="Quote Char"/>
    <w:basedOn w:val="DefaultParagraphFont"/>
    <w:link w:val="Quote"/>
    <w:uiPriority w:val="29"/>
    <w:rsid w:val="009746FC"/>
    <w:rPr>
      <w:i/>
      <w:iCs/>
      <w:color w:val="404040" w:themeColor="text1" w:themeTint="BF"/>
    </w:rPr>
  </w:style>
  <w:style w:type="paragraph" w:styleId="ListParagraph">
    <w:name w:val="List Paragraph"/>
    <w:basedOn w:val="Normal"/>
    <w:uiPriority w:val="34"/>
    <w:qFormat/>
    <w:rsid w:val="009746FC"/>
    <w:pPr>
      <w:ind w:left="720"/>
      <w:contextualSpacing/>
    </w:pPr>
  </w:style>
  <w:style w:type="character" w:styleId="IntenseEmphasis">
    <w:name w:val="Intense Emphasis"/>
    <w:basedOn w:val="DefaultParagraphFont"/>
    <w:uiPriority w:val="21"/>
    <w:qFormat/>
    <w:rsid w:val="009746FC"/>
    <w:rPr>
      <w:i/>
      <w:iCs/>
      <w:color w:val="0F4761" w:themeColor="accent1" w:themeShade="BF"/>
    </w:rPr>
  </w:style>
  <w:style w:type="paragraph" w:styleId="IntenseQuote">
    <w:name w:val="Intense Quote"/>
    <w:basedOn w:val="Normal"/>
    <w:next w:val="Normal"/>
    <w:link w:val="IntenseQuoteChar"/>
    <w:uiPriority w:val="30"/>
    <w:qFormat/>
    <w:rsid w:val="00974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6FC"/>
    <w:rPr>
      <w:i/>
      <w:iCs/>
      <w:color w:val="0F4761" w:themeColor="accent1" w:themeShade="BF"/>
    </w:rPr>
  </w:style>
  <w:style w:type="character" w:styleId="IntenseReference">
    <w:name w:val="Intense Reference"/>
    <w:basedOn w:val="DefaultParagraphFont"/>
    <w:uiPriority w:val="32"/>
    <w:qFormat/>
    <w:rsid w:val="009746FC"/>
    <w:rPr>
      <w:b/>
      <w:bCs/>
      <w:smallCaps/>
      <w:color w:val="0F4761" w:themeColor="accent1" w:themeShade="BF"/>
      <w:spacing w:val="5"/>
    </w:rPr>
  </w:style>
  <w:style w:type="character" w:styleId="Hyperlink">
    <w:name w:val="Hyperlink"/>
    <w:basedOn w:val="DefaultParagraphFont"/>
    <w:uiPriority w:val="99"/>
    <w:unhideWhenUsed/>
    <w:rsid w:val="009746FC"/>
    <w:rPr>
      <w:color w:val="467886" w:themeColor="hyperlink"/>
      <w:u w:val="single"/>
    </w:rPr>
  </w:style>
  <w:style w:type="character" w:styleId="UnresolvedMention">
    <w:name w:val="Unresolved Mention"/>
    <w:basedOn w:val="DefaultParagraphFont"/>
    <w:uiPriority w:val="99"/>
    <w:semiHidden/>
    <w:unhideWhenUsed/>
    <w:rsid w:val="009746FC"/>
    <w:rPr>
      <w:color w:val="605E5C"/>
      <w:shd w:val="clear" w:color="auto" w:fill="E1DFDD"/>
    </w:rPr>
  </w:style>
  <w:style w:type="character" w:styleId="FollowedHyperlink">
    <w:name w:val="FollowedHyperlink"/>
    <w:basedOn w:val="DefaultParagraphFont"/>
    <w:uiPriority w:val="99"/>
    <w:semiHidden/>
    <w:unhideWhenUsed/>
    <w:rsid w:val="00475B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8361">
      <w:bodyDiv w:val="1"/>
      <w:marLeft w:val="0"/>
      <w:marRight w:val="0"/>
      <w:marTop w:val="0"/>
      <w:marBottom w:val="0"/>
      <w:divBdr>
        <w:top w:val="none" w:sz="0" w:space="0" w:color="auto"/>
        <w:left w:val="none" w:sz="0" w:space="0" w:color="auto"/>
        <w:bottom w:val="none" w:sz="0" w:space="0" w:color="auto"/>
        <w:right w:val="none" w:sz="0" w:space="0" w:color="auto"/>
      </w:divBdr>
      <w:divsChild>
        <w:div w:id="1951932085">
          <w:marLeft w:val="0"/>
          <w:marRight w:val="0"/>
          <w:marTop w:val="0"/>
          <w:marBottom w:val="0"/>
          <w:divBdr>
            <w:top w:val="none" w:sz="0" w:space="0" w:color="auto"/>
            <w:left w:val="none" w:sz="0" w:space="0" w:color="auto"/>
            <w:bottom w:val="none" w:sz="0" w:space="0" w:color="auto"/>
            <w:right w:val="none" w:sz="0" w:space="0" w:color="auto"/>
          </w:divBdr>
        </w:div>
        <w:div w:id="1480415132">
          <w:marLeft w:val="0"/>
          <w:marRight w:val="0"/>
          <w:marTop w:val="0"/>
          <w:marBottom w:val="0"/>
          <w:divBdr>
            <w:top w:val="none" w:sz="0" w:space="0" w:color="auto"/>
            <w:left w:val="none" w:sz="0" w:space="0" w:color="auto"/>
            <w:bottom w:val="none" w:sz="0" w:space="0" w:color="auto"/>
            <w:right w:val="none" w:sz="0" w:space="0" w:color="auto"/>
          </w:divBdr>
          <w:divsChild>
            <w:div w:id="101192921">
              <w:marLeft w:val="0"/>
              <w:marRight w:val="0"/>
              <w:marTop w:val="0"/>
              <w:marBottom w:val="0"/>
              <w:divBdr>
                <w:top w:val="none" w:sz="0" w:space="0" w:color="auto"/>
                <w:left w:val="none" w:sz="0" w:space="0" w:color="auto"/>
                <w:bottom w:val="none" w:sz="0" w:space="0" w:color="auto"/>
                <w:right w:val="none" w:sz="0" w:space="0" w:color="auto"/>
              </w:divBdr>
              <w:divsChild>
                <w:div w:id="3011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8723">
          <w:marLeft w:val="0"/>
          <w:marRight w:val="0"/>
          <w:marTop w:val="0"/>
          <w:marBottom w:val="0"/>
          <w:divBdr>
            <w:top w:val="none" w:sz="0" w:space="0" w:color="auto"/>
            <w:left w:val="none" w:sz="0" w:space="0" w:color="auto"/>
            <w:bottom w:val="none" w:sz="0" w:space="0" w:color="auto"/>
            <w:right w:val="none" w:sz="0" w:space="0" w:color="auto"/>
          </w:divBdr>
        </w:div>
        <w:div w:id="1696230396">
          <w:marLeft w:val="0"/>
          <w:marRight w:val="0"/>
          <w:marTop w:val="0"/>
          <w:marBottom w:val="0"/>
          <w:divBdr>
            <w:top w:val="none" w:sz="0" w:space="0" w:color="auto"/>
            <w:left w:val="none" w:sz="0" w:space="0" w:color="auto"/>
            <w:bottom w:val="none" w:sz="0" w:space="0" w:color="auto"/>
            <w:right w:val="none" w:sz="0" w:space="0" w:color="auto"/>
          </w:divBdr>
          <w:divsChild>
            <w:div w:id="1015768821">
              <w:marLeft w:val="0"/>
              <w:marRight w:val="0"/>
              <w:marTop w:val="0"/>
              <w:marBottom w:val="0"/>
              <w:divBdr>
                <w:top w:val="none" w:sz="0" w:space="0" w:color="auto"/>
                <w:left w:val="none" w:sz="0" w:space="0" w:color="auto"/>
                <w:bottom w:val="none" w:sz="0" w:space="0" w:color="auto"/>
                <w:right w:val="none" w:sz="0" w:space="0" w:color="auto"/>
              </w:divBdr>
              <w:divsChild>
                <w:div w:id="19279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995">
          <w:marLeft w:val="0"/>
          <w:marRight w:val="0"/>
          <w:marTop w:val="0"/>
          <w:marBottom w:val="0"/>
          <w:divBdr>
            <w:top w:val="none" w:sz="0" w:space="0" w:color="auto"/>
            <w:left w:val="none" w:sz="0" w:space="0" w:color="auto"/>
            <w:bottom w:val="none" w:sz="0" w:space="0" w:color="auto"/>
            <w:right w:val="none" w:sz="0" w:space="0" w:color="auto"/>
          </w:divBdr>
        </w:div>
      </w:divsChild>
    </w:div>
    <w:div w:id="337536961">
      <w:bodyDiv w:val="1"/>
      <w:marLeft w:val="0"/>
      <w:marRight w:val="0"/>
      <w:marTop w:val="0"/>
      <w:marBottom w:val="0"/>
      <w:divBdr>
        <w:top w:val="none" w:sz="0" w:space="0" w:color="auto"/>
        <w:left w:val="none" w:sz="0" w:space="0" w:color="auto"/>
        <w:bottom w:val="none" w:sz="0" w:space="0" w:color="auto"/>
        <w:right w:val="none" w:sz="0" w:space="0" w:color="auto"/>
      </w:divBdr>
    </w:div>
    <w:div w:id="386926057">
      <w:bodyDiv w:val="1"/>
      <w:marLeft w:val="0"/>
      <w:marRight w:val="0"/>
      <w:marTop w:val="0"/>
      <w:marBottom w:val="0"/>
      <w:divBdr>
        <w:top w:val="none" w:sz="0" w:space="0" w:color="auto"/>
        <w:left w:val="none" w:sz="0" w:space="0" w:color="auto"/>
        <w:bottom w:val="none" w:sz="0" w:space="0" w:color="auto"/>
        <w:right w:val="none" w:sz="0" w:space="0" w:color="auto"/>
      </w:divBdr>
      <w:divsChild>
        <w:div w:id="1089815205">
          <w:marLeft w:val="0"/>
          <w:marRight w:val="0"/>
          <w:marTop w:val="0"/>
          <w:marBottom w:val="0"/>
          <w:divBdr>
            <w:top w:val="none" w:sz="0" w:space="0" w:color="auto"/>
            <w:left w:val="none" w:sz="0" w:space="0" w:color="auto"/>
            <w:bottom w:val="none" w:sz="0" w:space="0" w:color="auto"/>
            <w:right w:val="none" w:sz="0" w:space="0" w:color="auto"/>
          </w:divBdr>
          <w:divsChild>
            <w:div w:id="1716849750">
              <w:marLeft w:val="0"/>
              <w:marRight w:val="0"/>
              <w:marTop w:val="0"/>
              <w:marBottom w:val="0"/>
              <w:divBdr>
                <w:top w:val="none" w:sz="0" w:space="0" w:color="auto"/>
                <w:left w:val="none" w:sz="0" w:space="0" w:color="auto"/>
                <w:bottom w:val="none" w:sz="0" w:space="0" w:color="auto"/>
                <w:right w:val="none" w:sz="0" w:space="0" w:color="auto"/>
              </w:divBdr>
              <w:divsChild>
                <w:div w:id="1450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8138">
          <w:marLeft w:val="0"/>
          <w:marRight w:val="0"/>
          <w:marTop w:val="0"/>
          <w:marBottom w:val="0"/>
          <w:divBdr>
            <w:top w:val="none" w:sz="0" w:space="0" w:color="auto"/>
            <w:left w:val="none" w:sz="0" w:space="0" w:color="auto"/>
            <w:bottom w:val="none" w:sz="0" w:space="0" w:color="auto"/>
            <w:right w:val="none" w:sz="0" w:space="0" w:color="auto"/>
          </w:divBdr>
        </w:div>
        <w:div w:id="1796827660">
          <w:marLeft w:val="0"/>
          <w:marRight w:val="0"/>
          <w:marTop w:val="0"/>
          <w:marBottom w:val="0"/>
          <w:divBdr>
            <w:top w:val="none" w:sz="0" w:space="0" w:color="auto"/>
            <w:left w:val="none" w:sz="0" w:space="0" w:color="auto"/>
            <w:bottom w:val="none" w:sz="0" w:space="0" w:color="auto"/>
            <w:right w:val="none" w:sz="0" w:space="0" w:color="auto"/>
          </w:divBdr>
          <w:divsChild>
            <w:div w:id="2000645524">
              <w:marLeft w:val="0"/>
              <w:marRight w:val="0"/>
              <w:marTop w:val="0"/>
              <w:marBottom w:val="0"/>
              <w:divBdr>
                <w:top w:val="none" w:sz="0" w:space="0" w:color="auto"/>
                <w:left w:val="none" w:sz="0" w:space="0" w:color="auto"/>
                <w:bottom w:val="none" w:sz="0" w:space="0" w:color="auto"/>
                <w:right w:val="none" w:sz="0" w:space="0" w:color="auto"/>
              </w:divBdr>
              <w:divsChild>
                <w:div w:id="2877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00395">
          <w:marLeft w:val="0"/>
          <w:marRight w:val="0"/>
          <w:marTop w:val="0"/>
          <w:marBottom w:val="0"/>
          <w:divBdr>
            <w:top w:val="none" w:sz="0" w:space="0" w:color="auto"/>
            <w:left w:val="none" w:sz="0" w:space="0" w:color="auto"/>
            <w:bottom w:val="none" w:sz="0" w:space="0" w:color="auto"/>
            <w:right w:val="none" w:sz="0" w:space="0" w:color="auto"/>
          </w:divBdr>
        </w:div>
        <w:div w:id="1853493483">
          <w:marLeft w:val="0"/>
          <w:marRight w:val="0"/>
          <w:marTop w:val="0"/>
          <w:marBottom w:val="0"/>
          <w:divBdr>
            <w:top w:val="none" w:sz="0" w:space="0" w:color="auto"/>
            <w:left w:val="none" w:sz="0" w:space="0" w:color="auto"/>
            <w:bottom w:val="none" w:sz="0" w:space="0" w:color="auto"/>
            <w:right w:val="none" w:sz="0" w:space="0" w:color="auto"/>
          </w:divBdr>
          <w:divsChild>
            <w:div w:id="1955748506">
              <w:marLeft w:val="0"/>
              <w:marRight w:val="0"/>
              <w:marTop w:val="0"/>
              <w:marBottom w:val="0"/>
              <w:divBdr>
                <w:top w:val="none" w:sz="0" w:space="0" w:color="auto"/>
                <w:left w:val="none" w:sz="0" w:space="0" w:color="auto"/>
                <w:bottom w:val="none" w:sz="0" w:space="0" w:color="auto"/>
                <w:right w:val="none" w:sz="0" w:space="0" w:color="auto"/>
              </w:divBdr>
              <w:divsChild>
                <w:div w:id="7553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98646">
      <w:bodyDiv w:val="1"/>
      <w:marLeft w:val="0"/>
      <w:marRight w:val="0"/>
      <w:marTop w:val="0"/>
      <w:marBottom w:val="0"/>
      <w:divBdr>
        <w:top w:val="none" w:sz="0" w:space="0" w:color="auto"/>
        <w:left w:val="none" w:sz="0" w:space="0" w:color="auto"/>
        <w:bottom w:val="none" w:sz="0" w:space="0" w:color="auto"/>
        <w:right w:val="none" w:sz="0" w:space="0" w:color="auto"/>
      </w:divBdr>
    </w:div>
    <w:div w:id="1091320485">
      <w:bodyDiv w:val="1"/>
      <w:marLeft w:val="0"/>
      <w:marRight w:val="0"/>
      <w:marTop w:val="0"/>
      <w:marBottom w:val="0"/>
      <w:divBdr>
        <w:top w:val="none" w:sz="0" w:space="0" w:color="auto"/>
        <w:left w:val="none" w:sz="0" w:space="0" w:color="auto"/>
        <w:bottom w:val="none" w:sz="0" w:space="0" w:color="auto"/>
        <w:right w:val="none" w:sz="0" w:space="0" w:color="auto"/>
      </w:divBdr>
    </w:div>
    <w:div w:id="1143961203">
      <w:bodyDiv w:val="1"/>
      <w:marLeft w:val="0"/>
      <w:marRight w:val="0"/>
      <w:marTop w:val="0"/>
      <w:marBottom w:val="0"/>
      <w:divBdr>
        <w:top w:val="none" w:sz="0" w:space="0" w:color="auto"/>
        <w:left w:val="none" w:sz="0" w:space="0" w:color="auto"/>
        <w:bottom w:val="none" w:sz="0" w:space="0" w:color="auto"/>
        <w:right w:val="none" w:sz="0" w:space="0" w:color="auto"/>
      </w:divBdr>
    </w:div>
    <w:div w:id="1214390632">
      <w:bodyDiv w:val="1"/>
      <w:marLeft w:val="0"/>
      <w:marRight w:val="0"/>
      <w:marTop w:val="0"/>
      <w:marBottom w:val="0"/>
      <w:divBdr>
        <w:top w:val="none" w:sz="0" w:space="0" w:color="auto"/>
        <w:left w:val="none" w:sz="0" w:space="0" w:color="auto"/>
        <w:bottom w:val="none" w:sz="0" w:space="0" w:color="auto"/>
        <w:right w:val="none" w:sz="0" w:space="0" w:color="auto"/>
      </w:divBdr>
    </w:div>
    <w:div w:id="1300189252">
      <w:bodyDiv w:val="1"/>
      <w:marLeft w:val="0"/>
      <w:marRight w:val="0"/>
      <w:marTop w:val="0"/>
      <w:marBottom w:val="0"/>
      <w:divBdr>
        <w:top w:val="none" w:sz="0" w:space="0" w:color="auto"/>
        <w:left w:val="none" w:sz="0" w:space="0" w:color="auto"/>
        <w:bottom w:val="none" w:sz="0" w:space="0" w:color="auto"/>
        <w:right w:val="none" w:sz="0" w:space="0" w:color="auto"/>
      </w:divBdr>
    </w:div>
    <w:div w:id="1501576159">
      <w:bodyDiv w:val="1"/>
      <w:marLeft w:val="0"/>
      <w:marRight w:val="0"/>
      <w:marTop w:val="0"/>
      <w:marBottom w:val="0"/>
      <w:divBdr>
        <w:top w:val="none" w:sz="0" w:space="0" w:color="auto"/>
        <w:left w:val="none" w:sz="0" w:space="0" w:color="auto"/>
        <w:bottom w:val="none" w:sz="0" w:space="0" w:color="auto"/>
        <w:right w:val="none" w:sz="0" w:space="0" w:color="auto"/>
      </w:divBdr>
      <w:divsChild>
        <w:div w:id="1945764432">
          <w:marLeft w:val="0"/>
          <w:marRight w:val="0"/>
          <w:marTop w:val="0"/>
          <w:marBottom w:val="0"/>
          <w:divBdr>
            <w:top w:val="none" w:sz="0" w:space="0" w:color="auto"/>
            <w:left w:val="none" w:sz="0" w:space="0" w:color="auto"/>
            <w:bottom w:val="none" w:sz="0" w:space="0" w:color="auto"/>
            <w:right w:val="none" w:sz="0" w:space="0" w:color="auto"/>
          </w:divBdr>
          <w:divsChild>
            <w:div w:id="326442209">
              <w:marLeft w:val="0"/>
              <w:marRight w:val="0"/>
              <w:marTop w:val="0"/>
              <w:marBottom w:val="0"/>
              <w:divBdr>
                <w:top w:val="none" w:sz="0" w:space="0" w:color="auto"/>
                <w:left w:val="none" w:sz="0" w:space="0" w:color="auto"/>
                <w:bottom w:val="none" w:sz="0" w:space="0" w:color="auto"/>
                <w:right w:val="none" w:sz="0" w:space="0" w:color="auto"/>
              </w:divBdr>
              <w:divsChild>
                <w:div w:id="979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1629">
          <w:marLeft w:val="0"/>
          <w:marRight w:val="0"/>
          <w:marTop w:val="0"/>
          <w:marBottom w:val="0"/>
          <w:divBdr>
            <w:top w:val="none" w:sz="0" w:space="0" w:color="auto"/>
            <w:left w:val="none" w:sz="0" w:space="0" w:color="auto"/>
            <w:bottom w:val="none" w:sz="0" w:space="0" w:color="auto"/>
            <w:right w:val="none" w:sz="0" w:space="0" w:color="auto"/>
          </w:divBdr>
        </w:div>
        <w:div w:id="62989947">
          <w:marLeft w:val="0"/>
          <w:marRight w:val="0"/>
          <w:marTop w:val="0"/>
          <w:marBottom w:val="0"/>
          <w:divBdr>
            <w:top w:val="none" w:sz="0" w:space="0" w:color="auto"/>
            <w:left w:val="none" w:sz="0" w:space="0" w:color="auto"/>
            <w:bottom w:val="none" w:sz="0" w:space="0" w:color="auto"/>
            <w:right w:val="none" w:sz="0" w:space="0" w:color="auto"/>
          </w:divBdr>
          <w:divsChild>
            <w:div w:id="2071266401">
              <w:marLeft w:val="0"/>
              <w:marRight w:val="0"/>
              <w:marTop w:val="0"/>
              <w:marBottom w:val="0"/>
              <w:divBdr>
                <w:top w:val="none" w:sz="0" w:space="0" w:color="auto"/>
                <w:left w:val="none" w:sz="0" w:space="0" w:color="auto"/>
                <w:bottom w:val="none" w:sz="0" w:space="0" w:color="auto"/>
                <w:right w:val="none" w:sz="0" w:space="0" w:color="auto"/>
              </w:divBdr>
              <w:divsChild>
                <w:div w:id="14187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48592">
      <w:bodyDiv w:val="1"/>
      <w:marLeft w:val="0"/>
      <w:marRight w:val="0"/>
      <w:marTop w:val="0"/>
      <w:marBottom w:val="0"/>
      <w:divBdr>
        <w:top w:val="none" w:sz="0" w:space="0" w:color="auto"/>
        <w:left w:val="none" w:sz="0" w:space="0" w:color="auto"/>
        <w:bottom w:val="none" w:sz="0" w:space="0" w:color="auto"/>
        <w:right w:val="none" w:sz="0" w:space="0" w:color="auto"/>
      </w:divBdr>
      <w:divsChild>
        <w:div w:id="1622877291">
          <w:marLeft w:val="0"/>
          <w:marRight w:val="0"/>
          <w:marTop w:val="0"/>
          <w:marBottom w:val="0"/>
          <w:divBdr>
            <w:top w:val="none" w:sz="0" w:space="0" w:color="auto"/>
            <w:left w:val="none" w:sz="0" w:space="0" w:color="auto"/>
            <w:bottom w:val="none" w:sz="0" w:space="0" w:color="auto"/>
            <w:right w:val="none" w:sz="0" w:space="0" w:color="auto"/>
          </w:divBdr>
          <w:divsChild>
            <w:div w:id="1210071497">
              <w:marLeft w:val="0"/>
              <w:marRight w:val="0"/>
              <w:marTop w:val="0"/>
              <w:marBottom w:val="0"/>
              <w:divBdr>
                <w:top w:val="none" w:sz="0" w:space="0" w:color="auto"/>
                <w:left w:val="none" w:sz="0" w:space="0" w:color="auto"/>
                <w:bottom w:val="none" w:sz="0" w:space="0" w:color="auto"/>
                <w:right w:val="none" w:sz="0" w:space="0" w:color="auto"/>
              </w:divBdr>
              <w:divsChild>
                <w:div w:id="8532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37340">
          <w:marLeft w:val="0"/>
          <w:marRight w:val="0"/>
          <w:marTop w:val="0"/>
          <w:marBottom w:val="0"/>
          <w:divBdr>
            <w:top w:val="none" w:sz="0" w:space="0" w:color="auto"/>
            <w:left w:val="none" w:sz="0" w:space="0" w:color="auto"/>
            <w:bottom w:val="none" w:sz="0" w:space="0" w:color="auto"/>
            <w:right w:val="none" w:sz="0" w:space="0" w:color="auto"/>
          </w:divBdr>
        </w:div>
        <w:div w:id="474952021">
          <w:marLeft w:val="0"/>
          <w:marRight w:val="0"/>
          <w:marTop w:val="0"/>
          <w:marBottom w:val="0"/>
          <w:divBdr>
            <w:top w:val="none" w:sz="0" w:space="0" w:color="auto"/>
            <w:left w:val="none" w:sz="0" w:space="0" w:color="auto"/>
            <w:bottom w:val="none" w:sz="0" w:space="0" w:color="auto"/>
            <w:right w:val="none" w:sz="0" w:space="0" w:color="auto"/>
          </w:divBdr>
          <w:divsChild>
            <w:div w:id="740641367">
              <w:marLeft w:val="0"/>
              <w:marRight w:val="0"/>
              <w:marTop w:val="0"/>
              <w:marBottom w:val="0"/>
              <w:divBdr>
                <w:top w:val="none" w:sz="0" w:space="0" w:color="auto"/>
                <w:left w:val="none" w:sz="0" w:space="0" w:color="auto"/>
                <w:bottom w:val="none" w:sz="0" w:space="0" w:color="auto"/>
                <w:right w:val="none" w:sz="0" w:space="0" w:color="auto"/>
              </w:divBdr>
              <w:divsChild>
                <w:div w:id="2470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752">
          <w:marLeft w:val="0"/>
          <w:marRight w:val="0"/>
          <w:marTop w:val="0"/>
          <w:marBottom w:val="0"/>
          <w:divBdr>
            <w:top w:val="none" w:sz="0" w:space="0" w:color="auto"/>
            <w:left w:val="none" w:sz="0" w:space="0" w:color="auto"/>
            <w:bottom w:val="none" w:sz="0" w:space="0" w:color="auto"/>
            <w:right w:val="none" w:sz="0" w:space="0" w:color="auto"/>
          </w:divBdr>
        </w:div>
        <w:div w:id="311838380">
          <w:marLeft w:val="0"/>
          <w:marRight w:val="0"/>
          <w:marTop w:val="0"/>
          <w:marBottom w:val="0"/>
          <w:divBdr>
            <w:top w:val="none" w:sz="0" w:space="0" w:color="auto"/>
            <w:left w:val="none" w:sz="0" w:space="0" w:color="auto"/>
            <w:bottom w:val="none" w:sz="0" w:space="0" w:color="auto"/>
            <w:right w:val="none" w:sz="0" w:space="0" w:color="auto"/>
          </w:divBdr>
          <w:divsChild>
            <w:div w:id="1719552976">
              <w:marLeft w:val="0"/>
              <w:marRight w:val="0"/>
              <w:marTop w:val="0"/>
              <w:marBottom w:val="0"/>
              <w:divBdr>
                <w:top w:val="none" w:sz="0" w:space="0" w:color="auto"/>
                <w:left w:val="none" w:sz="0" w:space="0" w:color="auto"/>
                <w:bottom w:val="none" w:sz="0" w:space="0" w:color="auto"/>
                <w:right w:val="none" w:sz="0" w:space="0" w:color="auto"/>
              </w:divBdr>
              <w:divsChild>
                <w:div w:id="19295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4554">
      <w:bodyDiv w:val="1"/>
      <w:marLeft w:val="0"/>
      <w:marRight w:val="0"/>
      <w:marTop w:val="0"/>
      <w:marBottom w:val="0"/>
      <w:divBdr>
        <w:top w:val="none" w:sz="0" w:space="0" w:color="auto"/>
        <w:left w:val="none" w:sz="0" w:space="0" w:color="auto"/>
        <w:bottom w:val="none" w:sz="0" w:space="0" w:color="auto"/>
        <w:right w:val="none" w:sz="0" w:space="0" w:color="auto"/>
      </w:divBdr>
    </w:div>
    <w:div w:id="1813517481">
      <w:bodyDiv w:val="1"/>
      <w:marLeft w:val="0"/>
      <w:marRight w:val="0"/>
      <w:marTop w:val="0"/>
      <w:marBottom w:val="0"/>
      <w:divBdr>
        <w:top w:val="none" w:sz="0" w:space="0" w:color="auto"/>
        <w:left w:val="none" w:sz="0" w:space="0" w:color="auto"/>
        <w:bottom w:val="none" w:sz="0" w:space="0" w:color="auto"/>
        <w:right w:val="none" w:sz="0" w:space="0" w:color="auto"/>
      </w:divBdr>
      <w:divsChild>
        <w:div w:id="860709296">
          <w:marLeft w:val="0"/>
          <w:marRight w:val="0"/>
          <w:marTop w:val="0"/>
          <w:marBottom w:val="0"/>
          <w:divBdr>
            <w:top w:val="none" w:sz="0" w:space="0" w:color="auto"/>
            <w:left w:val="none" w:sz="0" w:space="0" w:color="auto"/>
            <w:bottom w:val="none" w:sz="0" w:space="0" w:color="auto"/>
            <w:right w:val="none" w:sz="0" w:space="0" w:color="auto"/>
          </w:divBdr>
          <w:divsChild>
            <w:div w:id="1057554994">
              <w:marLeft w:val="0"/>
              <w:marRight w:val="0"/>
              <w:marTop w:val="0"/>
              <w:marBottom w:val="0"/>
              <w:divBdr>
                <w:top w:val="none" w:sz="0" w:space="0" w:color="auto"/>
                <w:left w:val="none" w:sz="0" w:space="0" w:color="auto"/>
                <w:bottom w:val="none" w:sz="0" w:space="0" w:color="auto"/>
                <w:right w:val="none" w:sz="0" w:space="0" w:color="auto"/>
              </w:divBdr>
              <w:divsChild>
                <w:div w:id="14110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41715">
          <w:marLeft w:val="0"/>
          <w:marRight w:val="0"/>
          <w:marTop w:val="0"/>
          <w:marBottom w:val="0"/>
          <w:divBdr>
            <w:top w:val="none" w:sz="0" w:space="0" w:color="auto"/>
            <w:left w:val="none" w:sz="0" w:space="0" w:color="auto"/>
            <w:bottom w:val="none" w:sz="0" w:space="0" w:color="auto"/>
            <w:right w:val="none" w:sz="0" w:space="0" w:color="auto"/>
          </w:divBdr>
        </w:div>
        <w:div w:id="866212987">
          <w:marLeft w:val="0"/>
          <w:marRight w:val="0"/>
          <w:marTop w:val="0"/>
          <w:marBottom w:val="0"/>
          <w:divBdr>
            <w:top w:val="none" w:sz="0" w:space="0" w:color="auto"/>
            <w:left w:val="none" w:sz="0" w:space="0" w:color="auto"/>
            <w:bottom w:val="none" w:sz="0" w:space="0" w:color="auto"/>
            <w:right w:val="none" w:sz="0" w:space="0" w:color="auto"/>
          </w:divBdr>
          <w:divsChild>
            <w:div w:id="335379856">
              <w:marLeft w:val="0"/>
              <w:marRight w:val="0"/>
              <w:marTop w:val="0"/>
              <w:marBottom w:val="0"/>
              <w:divBdr>
                <w:top w:val="none" w:sz="0" w:space="0" w:color="auto"/>
                <w:left w:val="none" w:sz="0" w:space="0" w:color="auto"/>
                <w:bottom w:val="none" w:sz="0" w:space="0" w:color="auto"/>
                <w:right w:val="none" w:sz="0" w:space="0" w:color="auto"/>
              </w:divBdr>
              <w:divsChild>
                <w:div w:id="20153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77295">
      <w:bodyDiv w:val="1"/>
      <w:marLeft w:val="0"/>
      <w:marRight w:val="0"/>
      <w:marTop w:val="0"/>
      <w:marBottom w:val="0"/>
      <w:divBdr>
        <w:top w:val="none" w:sz="0" w:space="0" w:color="auto"/>
        <w:left w:val="none" w:sz="0" w:space="0" w:color="auto"/>
        <w:bottom w:val="none" w:sz="0" w:space="0" w:color="auto"/>
        <w:right w:val="none" w:sz="0" w:space="0" w:color="auto"/>
      </w:divBdr>
      <w:divsChild>
        <w:div w:id="61998630">
          <w:marLeft w:val="0"/>
          <w:marRight w:val="0"/>
          <w:marTop w:val="0"/>
          <w:marBottom w:val="0"/>
          <w:divBdr>
            <w:top w:val="none" w:sz="0" w:space="0" w:color="auto"/>
            <w:left w:val="none" w:sz="0" w:space="0" w:color="auto"/>
            <w:bottom w:val="none" w:sz="0" w:space="0" w:color="auto"/>
            <w:right w:val="none" w:sz="0" w:space="0" w:color="auto"/>
          </w:divBdr>
        </w:div>
        <w:div w:id="320738593">
          <w:marLeft w:val="0"/>
          <w:marRight w:val="0"/>
          <w:marTop w:val="0"/>
          <w:marBottom w:val="0"/>
          <w:divBdr>
            <w:top w:val="none" w:sz="0" w:space="0" w:color="auto"/>
            <w:left w:val="none" w:sz="0" w:space="0" w:color="auto"/>
            <w:bottom w:val="none" w:sz="0" w:space="0" w:color="auto"/>
            <w:right w:val="none" w:sz="0" w:space="0" w:color="auto"/>
          </w:divBdr>
          <w:divsChild>
            <w:div w:id="1818305135">
              <w:marLeft w:val="0"/>
              <w:marRight w:val="0"/>
              <w:marTop w:val="0"/>
              <w:marBottom w:val="0"/>
              <w:divBdr>
                <w:top w:val="none" w:sz="0" w:space="0" w:color="auto"/>
                <w:left w:val="none" w:sz="0" w:space="0" w:color="auto"/>
                <w:bottom w:val="none" w:sz="0" w:space="0" w:color="auto"/>
                <w:right w:val="none" w:sz="0" w:space="0" w:color="auto"/>
              </w:divBdr>
              <w:divsChild>
                <w:div w:id="9764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7755">
          <w:marLeft w:val="0"/>
          <w:marRight w:val="0"/>
          <w:marTop w:val="0"/>
          <w:marBottom w:val="0"/>
          <w:divBdr>
            <w:top w:val="none" w:sz="0" w:space="0" w:color="auto"/>
            <w:left w:val="none" w:sz="0" w:space="0" w:color="auto"/>
            <w:bottom w:val="none" w:sz="0" w:space="0" w:color="auto"/>
            <w:right w:val="none" w:sz="0" w:space="0" w:color="auto"/>
          </w:divBdr>
        </w:div>
        <w:div w:id="1032194004">
          <w:marLeft w:val="0"/>
          <w:marRight w:val="0"/>
          <w:marTop w:val="0"/>
          <w:marBottom w:val="0"/>
          <w:divBdr>
            <w:top w:val="none" w:sz="0" w:space="0" w:color="auto"/>
            <w:left w:val="none" w:sz="0" w:space="0" w:color="auto"/>
            <w:bottom w:val="none" w:sz="0" w:space="0" w:color="auto"/>
            <w:right w:val="none" w:sz="0" w:space="0" w:color="auto"/>
          </w:divBdr>
          <w:divsChild>
            <w:div w:id="1925339060">
              <w:marLeft w:val="0"/>
              <w:marRight w:val="0"/>
              <w:marTop w:val="0"/>
              <w:marBottom w:val="0"/>
              <w:divBdr>
                <w:top w:val="none" w:sz="0" w:space="0" w:color="auto"/>
                <w:left w:val="none" w:sz="0" w:space="0" w:color="auto"/>
                <w:bottom w:val="none" w:sz="0" w:space="0" w:color="auto"/>
                <w:right w:val="none" w:sz="0" w:space="0" w:color="auto"/>
              </w:divBdr>
              <w:divsChild>
                <w:div w:id="11409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22">
          <w:marLeft w:val="0"/>
          <w:marRight w:val="0"/>
          <w:marTop w:val="0"/>
          <w:marBottom w:val="0"/>
          <w:divBdr>
            <w:top w:val="none" w:sz="0" w:space="0" w:color="auto"/>
            <w:left w:val="none" w:sz="0" w:space="0" w:color="auto"/>
            <w:bottom w:val="none" w:sz="0" w:space="0" w:color="auto"/>
            <w:right w:val="none" w:sz="0" w:space="0" w:color="auto"/>
          </w:divBdr>
        </w:div>
      </w:divsChild>
    </w:div>
    <w:div w:id="19964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j4w44w42j5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e9e2334ad81df0a0aca80abb5d8eb3cc">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95d67464719328e5449fa723ea929a8c"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28368-2859-43D1-8078-C4DCA0062F08}">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67905FC6-78DC-45A1-A1AD-5B176CF38597}">
  <ds:schemaRefs>
    <ds:schemaRef ds:uri="http://schemas.microsoft.com/sharepoint/v3/contenttype/forms"/>
  </ds:schemaRefs>
</ds:datastoreItem>
</file>

<file path=customXml/itemProps3.xml><?xml version="1.0" encoding="utf-8"?>
<ds:datastoreItem xmlns:ds="http://schemas.openxmlformats.org/officeDocument/2006/customXml" ds:itemID="{CF17446F-6ABB-48F9-A8C6-66C9404604CB}"/>
</file>

<file path=docProps/app.xml><?xml version="1.0" encoding="utf-8"?>
<Properties xmlns="http://schemas.openxmlformats.org/officeDocument/2006/extended-properties" xmlns:vt="http://schemas.openxmlformats.org/officeDocument/2006/docPropsVTypes">
  <Template>Normal</Template>
  <TotalTime>60</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Tomas Tilyard</cp:lastModifiedBy>
  <cp:revision>2</cp:revision>
  <dcterms:created xsi:type="dcterms:W3CDTF">2025-11-26T13:44:00Z</dcterms:created>
  <dcterms:modified xsi:type="dcterms:W3CDTF">2025-11-26T13:44:00Z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