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7E8B" w14:textId="07CD7C9D" w:rsidR="009A6289" w:rsidRDefault="06FA3F45" w:rsidP="6D21581D">
      <w:pPr>
        <w:spacing w:before="240" w:after="240"/>
        <w:rPr>
          <w:rFonts w:ascii="Aptos" w:eastAsia="Aptos" w:hAnsi="Aptos" w:cs="Aptos"/>
          <w:b/>
          <w:bCs/>
          <w:color w:val="000000" w:themeColor="text1"/>
          <w:sz w:val="28"/>
          <w:szCs w:val="28"/>
        </w:rPr>
      </w:pPr>
      <w:r w:rsidRPr="6D21581D">
        <w:rPr>
          <w:rFonts w:ascii="Aptos" w:eastAsia="Aptos" w:hAnsi="Aptos" w:cs="Aptos"/>
          <w:b/>
          <w:bCs/>
          <w:color w:val="000000" w:themeColor="text1"/>
          <w:sz w:val="28"/>
          <w:szCs w:val="28"/>
        </w:rPr>
        <w:t>What's happening in the mortgage market right now?</w:t>
      </w:r>
    </w:p>
    <w:p w14:paraId="38B761F1" w14:textId="5C2CBA03" w:rsidR="009A6289" w:rsidRDefault="06FA3F45" w:rsidP="6D21581D">
      <w:pPr>
        <w:spacing w:before="240" w:after="240"/>
      </w:pPr>
      <w:r w:rsidRPr="6D21581D">
        <w:rPr>
          <w:rFonts w:ascii="Aptos" w:eastAsia="Aptos" w:hAnsi="Aptos" w:cs="Aptos"/>
          <w:color w:val="000000" w:themeColor="text1"/>
        </w:rPr>
        <w:t>The UK mortgage market has experienced a significant shift in March 2026, with the outlook changing dramatically in just a matter of weeks.</w:t>
      </w:r>
    </w:p>
    <w:p w14:paraId="40BAFDCD" w14:textId="3436A07B" w:rsidR="009A6289" w:rsidRDefault="06FA3F45" w:rsidP="6D21581D">
      <w:pPr>
        <w:spacing w:before="240" w:after="240"/>
      </w:pPr>
      <w:r w:rsidRPr="6D21581D">
        <w:rPr>
          <w:rFonts w:ascii="Aptos" w:eastAsia="Aptos" w:hAnsi="Aptos" w:cs="Aptos"/>
          <w:b/>
          <w:bCs/>
          <w:color w:val="000000" w:themeColor="text1"/>
        </w:rPr>
        <w:t>The recent turnaround</w:t>
      </w:r>
    </w:p>
    <w:p w14:paraId="29A848B2" w14:textId="2882CE2E" w:rsidR="00A96F47" w:rsidRPr="00A96F47" w:rsidRDefault="06FA3F45" w:rsidP="6D21581D">
      <w:pPr>
        <w:spacing w:before="240" w:after="240"/>
        <w:rPr>
          <w:rFonts w:ascii="Aptos" w:eastAsia="Aptos" w:hAnsi="Aptos" w:cs="Aptos"/>
          <w:color w:val="000000" w:themeColor="text1"/>
        </w:rPr>
      </w:pPr>
      <w:r w:rsidRPr="6D21581D">
        <w:rPr>
          <w:rFonts w:ascii="Aptos" w:eastAsia="Aptos" w:hAnsi="Aptos" w:cs="Aptos"/>
          <w:color w:val="000000" w:themeColor="text1"/>
        </w:rPr>
        <w:t>In early March, lenders were reducing fixed mortgage rates as sentiment around interest rates improved. However, the escalating conflict involving Iran has pushed oil and gas prices higher, increasing inflation risk and affecting the UK interest rate outlook</w:t>
      </w:r>
      <w:r w:rsidR="009F2CFB">
        <w:rPr>
          <w:rFonts w:ascii="Aptos" w:eastAsia="Aptos" w:hAnsi="Aptos" w:cs="Aptos"/>
          <w:color w:val="000000" w:themeColor="text1"/>
          <w:vertAlign w:val="superscript"/>
        </w:rPr>
        <w:t xml:space="preserve">1 </w:t>
      </w:r>
      <w:r w:rsidR="009F2CFB">
        <w:rPr>
          <w:rFonts w:ascii="Aptos" w:eastAsia="Aptos" w:hAnsi="Aptos" w:cs="Aptos"/>
          <w:color w:val="000000" w:themeColor="text1"/>
        </w:rPr>
        <w:t>.</w:t>
      </w:r>
    </w:p>
    <w:p w14:paraId="5D91FC8C" w14:textId="7F71C8EF" w:rsidR="009A6289" w:rsidRDefault="06FA3F45" w:rsidP="6D21581D">
      <w:pPr>
        <w:spacing w:before="240" w:after="240"/>
      </w:pPr>
      <w:r w:rsidRPr="6D21581D">
        <w:rPr>
          <w:rFonts w:ascii="Aptos" w:eastAsia="Aptos" w:hAnsi="Aptos" w:cs="Aptos"/>
          <w:color w:val="000000" w:themeColor="text1"/>
        </w:rPr>
        <w:t>As a result, lenders are continuing to increase fixed mortgage rates, and the anticipated March base rate cut did not materialise</w:t>
      </w:r>
      <w:r w:rsidR="00A96F47">
        <w:rPr>
          <w:rFonts w:ascii="Aptos" w:eastAsia="Aptos" w:hAnsi="Aptos" w:cs="Aptos"/>
          <w:color w:val="000000" w:themeColor="text1"/>
          <w:vertAlign w:val="superscript"/>
        </w:rPr>
        <w:t>1</w:t>
      </w:r>
      <w:r w:rsidRPr="6D21581D">
        <w:rPr>
          <w:rFonts w:ascii="Aptos" w:eastAsia="Aptos" w:hAnsi="Aptos" w:cs="Aptos"/>
          <w:color w:val="000000" w:themeColor="text1"/>
        </w:rPr>
        <w:t>.</w:t>
      </w:r>
    </w:p>
    <w:p w14:paraId="12076462" w14:textId="12DAF6A2" w:rsidR="009A6289" w:rsidRDefault="06FA3F45" w:rsidP="6D21581D">
      <w:pPr>
        <w:spacing w:before="240" w:after="240"/>
      </w:pPr>
      <w:r w:rsidRPr="6D21581D">
        <w:rPr>
          <w:rFonts w:ascii="Aptos" w:eastAsia="Aptos" w:hAnsi="Aptos" w:cs="Aptos"/>
          <w:b/>
          <w:bCs/>
          <w:color w:val="000000" w:themeColor="text1"/>
        </w:rPr>
        <w:t>Where rates stand now</w:t>
      </w:r>
    </w:p>
    <w:p w14:paraId="1619E18D" w14:textId="196F5E93" w:rsidR="009A6289" w:rsidRDefault="06FA3F45" w:rsidP="6D21581D">
      <w:pPr>
        <w:spacing w:before="240" w:after="240"/>
      </w:pPr>
      <w:r w:rsidRPr="6D21581D">
        <w:rPr>
          <w:rFonts w:ascii="Aptos" w:eastAsia="Aptos" w:hAnsi="Aptos" w:cs="Aptos"/>
          <w:color w:val="000000" w:themeColor="text1"/>
        </w:rPr>
        <w:t>The Bank of England held the base rate at 3.75% on 19 March 2026, with the decision made unanimously by the Monetary Policy Committee</w:t>
      </w:r>
      <w:r w:rsidR="00B3321D">
        <w:rPr>
          <w:vertAlign w:val="superscript"/>
        </w:rPr>
        <w:t>2</w:t>
      </w:r>
      <w:r w:rsidRPr="6D21581D">
        <w:rPr>
          <w:rFonts w:ascii="Aptos" w:eastAsia="Aptos" w:hAnsi="Aptos" w:cs="Aptos"/>
          <w:color w:val="000000" w:themeColor="text1"/>
        </w:rPr>
        <w:t>.</w:t>
      </w:r>
    </w:p>
    <w:p w14:paraId="7AA6AFF5" w14:textId="64FA8E26" w:rsidR="009A6289" w:rsidRDefault="06FA3F45" w:rsidP="6D21581D">
      <w:pPr>
        <w:spacing w:before="240" w:after="240"/>
      </w:pPr>
      <w:r w:rsidRPr="6D21581D">
        <w:rPr>
          <w:rFonts w:ascii="Aptos" w:eastAsia="Aptos" w:hAnsi="Aptos" w:cs="Aptos"/>
          <w:color w:val="000000" w:themeColor="text1"/>
        </w:rPr>
        <w:t>For borrowers, this has meant noticeable changes to available rates. The average two-year fixed mortgage rate stood at 5.28% on 17 March 2026, up from 4.</w:t>
      </w:r>
      <w:r w:rsidR="009F2CFB">
        <w:rPr>
          <w:rFonts w:ascii="Aptos" w:eastAsia="Aptos" w:hAnsi="Aptos" w:cs="Aptos"/>
          <w:color w:val="000000" w:themeColor="text1"/>
        </w:rPr>
        <w:t>83</w:t>
      </w:r>
      <w:r w:rsidRPr="6D21581D">
        <w:rPr>
          <w:rFonts w:ascii="Aptos" w:eastAsia="Aptos" w:hAnsi="Aptos" w:cs="Aptos"/>
          <w:color w:val="000000" w:themeColor="text1"/>
        </w:rPr>
        <w:t xml:space="preserve">% </w:t>
      </w:r>
      <w:r w:rsidR="009F2CFB">
        <w:rPr>
          <w:rFonts w:ascii="Aptos" w:eastAsia="Aptos" w:hAnsi="Aptos" w:cs="Aptos"/>
          <w:color w:val="000000" w:themeColor="text1"/>
        </w:rPr>
        <w:t xml:space="preserve">at the start of </w:t>
      </w:r>
      <w:r w:rsidR="004D7E75">
        <w:rPr>
          <w:rFonts w:ascii="Aptos" w:eastAsia="Aptos" w:hAnsi="Aptos" w:cs="Aptos"/>
          <w:color w:val="000000" w:themeColor="text1"/>
        </w:rPr>
        <w:t>M</w:t>
      </w:r>
      <w:r w:rsidR="009F2CFB">
        <w:rPr>
          <w:rFonts w:ascii="Aptos" w:eastAsia="Aptos" w:hAnsi="Aptos" w:cs="Aptos"/>
          <w:color w:val="000000" w:themeColor="text1"/>
        </w:rPr>
        <w:t>arch</w:t>
      </w:r>
      <w:r w:rsidRPr="6D21581D">
        <w:rPr>
          <w:rFonts w:ascii="Aptos" w:eastAsia="Aptos" w:hAnsi="Aptos" w:cs="Aptos"/>
          <w:color w:val="000000" w:themeColor="text1"/>
        </w:rPr>
        <w:t>, while the average five-year fixed rate was 5.32%, up from 4.95% over the same period</w:t>
      </w:r>
      <w:r w:rsidR="00B3321D">
        <w:rPr>
          <w:vertAlign w:val="superscript"/>
        </w:rPr>
        <w:t>1</w:t>
      </w:r>
      <w:r w:rsidRPr="6D21581D">
        <w:rPr>
          <w:rFonts w:ascii="Aptos" w:eastAsia="Aptos" w:hAnsi="Aptos" w:cs="Aptos"/>
          <w:color w:val="000000" w:themeColor="text1"/>
        </w:rPr>
        <w:t>.</w:t>
      </w:r>
    </w:p>
    <w:p w14:paraId="2AE6F9B2" w14:textId="2F884A22" w:rsidR="009A6289" w:rsidRDefault="06FA3F45" w:rsidP="6D21581D">
      <w:pPr>
        <w:spacing w:before="240" w:after="240"/>
      </w:pPr>
      <w:r w:rsidRPr="6D21581D">
        <w:rPr>
          <w:rFonts w:ascii="Aptos" w:eastAsia="Aptos" w:hAnsi="Aptos" w:cs="Aptos"/>
          <w:color w:val="000000" w:themeColor="text1"/>
        </w:rPr>
        <w:t>All residential fixed mortgage deals under 4% have been withdrawn</w:t>
      </w:r>
      <w:r w:rsidR="00B3321D">
        <w:rPr>
          <w:vertAlign w:val="superscript"/>
        </w:rPr>
        <w:t>1</w:t>
      </w:r>
      <w:r w:rsidRPr="6D21581D">
        <w:rPr>
          <w:rFonts w:ascii="Aptos" w:eastAsia="Aptos" w:hAnsi="Aptos" w:cs="Aptos"/>
          <w:color w:val="000000" w:themeColor="text1"/>
        </w:rPr>
        <w:t>, and major lenders including Barclays, HSBC UK, Nationwide, NatWest and Santander have raised rates in recent days</w:t>
      </w:r>
      <w:r w:rsidR="00B3321D">
        <w:rPr>
          <w:rFonts w:ascii="Aptos" w:eastAsia="Aptos" w:hAnsi="Aptos" w:cs="Aptos"/>
          <w:color w:val="000000" w:themeColor="text1"/>
          <w:vertAlign w:val="superscript"/>
        </w:rPr>
        <w:t>3</w:t>
      </w:r>
      <w:r w:rsidRPr="6D21581D">
        <w:rPr>
          <w:rFonts w:ascii="Aptos" w:eastAsia="Aptos" w:hAnsi="Aptos" w:cs="Aptos"/>
          <w:color w:val="000000" w:themeColor="text1"/>
        </w:rPr>
        <w:t>.</w:t>
      </w:r>
    </w:p>
    <w:p w14:paraId="6BED85AE" w14:textId="09FD2F09" w:rsidR="009A6289" w:rsidRDefault="06FA3F45" w:rsidP="6D21581D">
      <w:pPr>
        <w:spacing w:before="240" w:after="240"/>
      </w:pPr>
      <w:r w:rsidRPr="6D21581D">
        <w:rPr>
          <w:rFonts w:ascii="Aptos" w:eastAsia="Aptos" w:hAnsi="Aptos" w:cs="Aptos"/>
          <w:b/>
          <w:bCs/>
          <w:color w:val="000000" w:themeColor="text1"/>
        </w:rPr>
        <w:t>What this means for borrowers</w:t>
      </w:r>
    </w:p>
    <w:p w14:paraId="48A05D9C" w14:textId="1343D13E" w:rsidR="009A6289" w:rsidRDefault="06FA3F45" w:rsidP="6D21581D">
      <w:pPr>
        <w:spacing w:before="240" w:after="240"/>
      </w:pPr>
      <w:r w:rsidRPr="6D21581D">
        <w:rPr>
          <w:rFonts w:ascii="Aptos" w:eastAsia="Aptos" w:hAnsi="Aptos" w:cs="Aptos"/>
          <w:color w:val="000000" w:themeColor="text1"/>
        </w:rPr>
        <w:t>The rapid repricing means that deals available one day may not be there the next. Lenders are responding quickly to changes in their funding costs, and with significant numbers of borrowers looking to secure rates before further increases, the market has become particularly volatile.</w:t>
      </w:r>
    </w:p>
    <w:p w14:paraId="1456DE7B" w14:textId="77F86B09" w:rsidR="009A6289" w:rsidRDefault="06FA3F45" w:rsidP="6D21581D">
      <w:pPr>
        <w:spacing w:before="240" w:after="240"/>
      </w:pPr>
      <w:r w:rsidRPr="6D21581D">
        <w:rPr>
          <w:rFonts w:ascii="Aptos" w:eastAsia="Aptos" w:hAnsi="Aptos" w:cs="Aptos"/>
          <w:color w:val="000000" w:themeColor="text1"/>
        </w:rPr>
        <w:t>This volatility makes timing difficult for those looking to secure a new mortgage or remortgage.</w:t>
      </w:r>
    </w:p>
    <w:p w14:paraId="5C9E7046" w14:textId="309C0A1E" w:rsidR="009A6289" w:rsidRDefault="06FA3F45" w:rsidP="6D21581D">
      <w:pPr>
        <w:spacing w:before="240" w:after="240"/>
      </w:pPr>
      <w:r w:rsidRPr="6D21581D">
        <w:rPr>
          <w:rFonts w:ascii="Aptos" w:eastAsia="Aptos" w:hAnsi="Aptos" w:cs="Aptos"/>
          <w:b/>
          <w:bCs/>
          <w:color w:val="000000" w:themeColor="text1"/>
        </w:rPr>
        <w:t>Looking ahead</w:t>
      </w:r>
    </w:p>
    <w:p w14:paraId="0B1883B8" w14:textId="655E385B" w:rsidR="009A6289" w:rsidRDefault="06FA3F45" w:rsidP="6D21581D">
      <w:pPr>
        <w:spacing w:before="240" w:after="240"/>
      </w:pPr>
      <w:r w:rsidRPr="6D21581D">
        <w:rPr>
          <w:rFonts w:ascii="Aptos" w:eastAsia="Aptos" w:hAnsi="Aptos" w:cs="Aptos"/>
          <w:color w:val="000000" w:themeColor="text1"/>
        </w:rPr>
        <w:t xml:space="preserve">The longer-term outlook remains uncertain. While some experts still predict that interest rates may be cut later this year, others think they could rise. Much will depend </w:t>
      </w:r>
      <w:r w:rsidRPr="6D21581D">
        <w:rPr>
          <w:rFonts w:ascii="Aptos" w:eastAsia="Aptos" w:hAnsi="Aptos" w:cs="Aptos"/>
          <w:color w:val="000000" w:themeColor="text1"/>
        </w:rPr>
        <w:lastRenderedPageBreak/>
        <w:t>on how long the Middle East conflict continues and its impact on energy prices and inflation.</w:t>
      </w:r>
    </w:p>
    <w:p w14:paraId="615CCB07" w14:textId="5F50C4E9" w:rsidR="009A6289" w:rsidRDefault="06FA3F45" w:rsidP="6D21581D">
      <w:pPr>
        <w:spacing w:before="240" w:after="240"/>
      </w:pPr>
      <w:r w:rsidRPr="6D21581D">
        <w:rPr>
          <w:rFonts w:ascii="Aptos" w:eastAsia="Aptos" w:hAnsi="Aptos" w:cs="Aptos"/>
          <w:b/>
          <w:bCs/>
          <w:color w:val="000000" w:themeColor="text1"/>
        </w:rPr>
        <w:t>What should you do?</w:t>
      </w:r>
    </w:p>
    <w:p w14:paraId="5A7C6BB3" w14:textId="15AFCF1B" w:rsidR="009A6289" w:rsidRDefault="06FA3F45" w:rsidP="6D21581D">
      <w:pPr>
        <w:spacing w:before="240" w:after="240"/>
      </w:pPr>
      <w:r w:rsidRPr="6D21581D">
        <w:rPr>
          <w:rFonts w:ascii="Aptos" w:eastAsia="Aptos" w:hAnsi="Aptos" w:cs="Aptos"/>
          <w:color w:val="000000" w:themeColor="text1"/>
        </w:rPr>
        <w:t>If your fixed-rate deal is ending in the next six months, now is a good time to review your options. While the market is volatile, many lenders allow you to secure a rate several months in advance, giving you some protection against further increases.</w:t>
      </w:r>
    </w:p>
    <w:p w14:paraId="3689227B" w14:textId="3A5B1EAA" w:rsidR="009A6289" w:rsidRDefault="06FA3F45" w:rsidP="6D21581D">
      <w:pPr>
        <w:spacing w:before="240" w:after="240"/>
      </w:pPr>
      <w:r w:rsidRPr="6D21581D">
        <w:rPr>
          <w:rFonts w:ascii="Aptos" w:eastAsia="Aptos" w:hAnsi="Aptos" w:cs="Aptos"/>
          <w:color w:val="000000" w:themeColor="text1"/>
        </w:rPr>
        <w:t>The key is not to wait until the last minute. Understanding your options early means you can make informed decisions rather than being forced to accept whatever is available when your current deal expires.</w:t>
      </w:r>
    </w:p>
    <w:p w14:paraId="4A005781" w14:textId="4021DDED" w:rsidR="009A6289" w:rsidRDefault="06FA3F45" w:rsidP="6D21581D">
      <w:pPr>
        <w:spacing w:before="240" w:after="240"/>
      </w:pPr>
      <w:r w:rsidRPr="6D21581D">
        <w:rPr>
          <w:rFonts w:ascii="Aptos" w:eastAsia="Aptos" w:hAnsi="Aptos" w:cs="Aptos"/>
          <w:b/>
          <w:bCs/>
          <w:color w:val="000000" w:themeColor="text1"/>
        </w:rPr>
        <w:t>Next steps</w:t>
      </w:r>
    </w:p>
    <w:p w14:paraId="676AB72A" w14:textId="77777777" w:rsidR="00AF57AB" w:rsidRPr="00AF57AB" w:rsidRDefault="00AF57AB" w:rsidP="00AF57AB">
      <w:pPr>
        <w:rPr>
          <w:rFonts w:ascii="Aptos" w:eastAsia="Aptos" w:hAnsi="Aptos" w:cs="Aptos"/>
          <w:color w:val="000000" w:themeColor="text1"/>
        </w:rPr>
      </w:pPr>
      <w:r w:rsidRPr="00AF57AB">
        <w:rPr>
          <w:rFonts w:ascii="Aptos" w:eastAsia="Aptos" w:hAnsi="Aptos" w:cs="Aptos"/>
          <w:color w:val="000000" w:themeColor="text1"/>
        </w:rPr>
        <w:t>If you’re concerned about your mortgage or considering your options in the current market, it may be helpful to review the rates currently available and consider which strategy best suits your circumstances.</w:t>
      </w:r>
    </w:p>
    <w:p w14:paraId="5E5787A5" w14:textId="0FED9A80" w:rsidR="009A6289" w:rsidRPr="00B3321D" w:rsidRDefault="009A6289">
      <w:pPr>
        <w:rPr>
          <w:b/>
          <w:bCs/>
          <w:sz w:val="32"/>
          <w:szCs w:val="32"/>
        </w:rPr>
      </w:pPr>
    </w:p>
    <w:p w14:paraId="74A49DB2" w14:textId="2659A60A" w:rsidR="00A96F47" w:rsidRPr="00B3321D" w:rsidRDefault="00A96F47">
      <w:pPr>
        <w:rPr>
          <w:b/>
          <w:bCs/>
          <w:sz w:val="32"/>
          <w:szCs w:val="32"/>
        </w:rPr>
      </w:pPr>
      <w:r w:rsidRPr="00B3321D">
        <w:rPr>
          <w:b/>
          <w:bCs/>
          <w:sz w:val="32"/>
          <w:szCs w:val="32"/>
        </w:rPr>
        <w:t xml:space="preserve">References: </w:t>
      </w:r>
    </w:p>
    <w:p w14:paraId="5B7B2090" w14:textId="09230E84" w:rsidR="009F2CFB" w:rsidRPr="009F2CFB" w:rsidRDefault="009F2CFB" w:rsidP="009F2CFB">
      <w:pPr>
        <w:pStyle w:val="NormalWeb"/>
        <w:numPr>
          <w:ilvl w:val="0"/>
          <w:numId w:val="2"/>
        </w:numPr>
        <w:rPr>
          <w:rFonts w:asciiTheme="minorHAnsi" w:hAnsiTheme="minorHAnsi"/>
          <w:color w:val="000000"/>
        </w:rPr>
      </w:pPr>
      <w:r w:rsidRPr="009F2CFB">
        <w:rPr>
          <w:rFonts w:asciiTheme="minorHAnsi" w:hAnsiTheme="minorHAnsi"/>
          <w:color w:val="000000"/>
        </w:rPr>
        <w:t xml:space="preserve">The Guardian </w:t>
      </w:r>
      <w:r w:rsidR="005A0C47">
        <w:rPr>
          <w:rFonts w:asciiTheme="minorHAnsi" w:hAnsiTheme="minorHAnsi"/>
          <w:color w:val="000000"/>
        </w:rPr>
        <w:t>(</w:t>
      </w:r>
      <w:r w:rsidRPr="009F2CFB">
        <w:rPr>
          <w:rFonts w:asciiTheme="minorHAnsi" w:hAnsiTheme="minorHAnsi"/>
          <w:color w:val="000000"/>
        </w:rPr>
        <w:t>2026). </w:t>
      </w:r>
      <w:r w:rsidRPr="009F2CFB">
        <w:rPr>
          <w:rFonts w:asciiTheme="minorHAnsi" w:hAnsiTheme="minorHAnsi"/>
          <w:i/>
          <w:iCs/>
          <w:color w:val="000000"/>
        </w:rPr>
        <w:t>New mortgages up by £800 a year amid ‘</w:t>
      </w:r>
      <w:proofErr w:type="spellStart"/>
      <w:r w:rsidRPr="009F2CFB">
        <w:rPr>
          <w:rFonts w:asciiTheme="minorHAnsi" w:hAnsiTheme="minorHAnsi"/>
          <w:i/>
          <w:iCs/>
          <w:color w:val="000000"/>
        </w:rPr>
        <w:t>Trumpflation</w:t>
      </w:r>
      <w:proofErr w:type="spellEnd"/>
      <w:r w:rsidRPr="009F2CFB">
        <w:rPr>
          <w:rFonts w:asciiTheme="minorHAnsi" w:hAnsiTheme="minorHAnsi"/>
          <w:i/>
          <w:iCs/>
          <w:color w:val="000000"/>
        </w:rPr>
        <w:t>’ from Iran war</w:t>
      </w:r>
      <w:r w:rsidRPr="009F2CFB">
        <w:rPr>
          <w:rFonts w:asciiTheme="minorHAnsi" w:hAnsiTheme="minorHAnsi"/>
          <w:color w:val="000000"/>
        </w:rPr>
        <w:t>. [online] the Guardian. Available at:</w:t>
      </w:r>
      <w:r>
        <w:rPr>
          <w:rFonts w:asciiTheme="minorHAnsi" w:hAnsiTheme="minorHAnsi"/>
          <w:color w:val="000000"/>
        </w:rPr>
        <w:t xml:space="preserve"> </w:t>
      </w:r>
      <w:hyperlink r:id="rId8" w:history="1">
        <w:r w:rsidRPr="009F2CFB">
          <w:rPr>
            <w:rStyle w:val="Hyperlink"/>
            <w:rFonts w:asciiTheme="minorHAnsi" w:hAnsiTheme="minorHAnsi"/>
          </w:rPr>
          <w:t>https://www.theguardian.com/money/2026/mar/17/uk-new-mortgages-trump-inflation-iran-war-deals</w:t>
        </w:r>
      </w:hyperlink>
      <w:r>
        <w:rPr>
          <w:rFonts w:asciiTheme="minorHAnsi" w:hAnsiTheme="minorHAnsi"/>
          <w:color w:val="000000"/>
        </w:rPr>
        <w:tab/>
      </w:r>
      <w:r w:rsidRPr="009F2CFB">
        <w:rPr>
          <w:rFonts w:asciiTheme="minorHAnsi" w:hAnsiTheme="minorHAnsi"/>
          <w:color w:val="000000"/>
        </w:rPr>
        <w:t xml:space="preserve"> [Accessed 24 Mar. 2026]</w:t>
      </w:r>
    </w:p>
    <w:p w14:paraId="2D5FDDE7" w14:textId="77777777" w:rsidR="009F2CFB" w:rsidRPr="009F2CFB" w:rsidRDefault="009F2CFB" w:rsidP="009F2CFB">
      <w:pPr>
        <w:pStyle w:val="NormalWeb"/>
        <w:rPr>
          <w:rFonts w:asciiTheme="minorHAnsi" w:hAnsiTheme="minorHAnsi"/>
          <w:color w:val="000000"/>
        </w:rPr>
      </w:pPr>
    </w:p>
    <w:p w14:paraId="2E51AF89" w14:textId="77777777" w:rsidR="009F2CFB" w:rsidRPr="009F2CFB" w:rsidRDefault="00121132" w:rsidP="009F2CFB">
      <w:pPr>
        <w:pStyle w:val="NormalWeb"/>
        <w:numPr>
          <w:ilvl w:val="0"/>
          <w:numId w:val="2"/>
        </w:numPr>
        <w:rPr>
          <w:rFonts w:asciiTheme="minorHAnsi" w:hAnsiTheme="minorHAnsi"/>
          <w:color w:val="000000"/>
        </w:rPr>
      </w:pPr>
      <w:proofErr w:type="spellStart"/>
      <w:r w:rsidRPr="009F2CFB">
        <w:rPr>
          <w:rFonts w:asciiTheme="minorHAnsi" w:hAnsiTheme="minorHAnsi"/>
          <w:color w:val="000000"/>
        </w:rPr>
        <w:t>MoneySavingExpert</w:t>
      </w:r>
      <w:proofErr w:type="spellEnd"/>
      <w:r w:rsidR="00B3321D" w:rsidRPr="009F2CFB">
        <w:rPr>
          <w:rFonts w:asciiTheme="minorHAnsi" w:hAnsiTheme="minorHAnsi"/>
          <w:color w:val="000000"/>
        </w:rPr>
        <w:t xml:space="preserve"> (2026). </w:t>
      </w:r>
      <w:r w:rsidR="00B3321D" w:rsidRPr="009F2CFB">
        <w:rPr>
          <w:rFonts w:asciiTheme="minorHAnsi" w:hAnsiTheme="minorHAnsi"/>
          <w:i/>
          <w:iCs/>
          <w:color w:val="000000"/>
        </w:rPr>
        <w:t>Base rate held at 3.75% – here’s what it means for you and when it might change</w:t>
      </w:r>
      <w:r w:rsidR="00B3321D" w:rsidRPr="009F2CFB">
        <w:rPr>
          <w:rFonts w:asciiTheme="minorHAnsi" w:hAnsiTheme="minorHAnsi"/>
          <w:color w:val="000000"/>
        </w:rPr>
        <w:t xml:space="preserve">. [online] MoneySavingExpert.com. Available at: </w:t>
      </w:r>
      <w:hyperlink r:id="rId9" w:history="1">
        <w:r w:rsidR="00B3321D" w:rsidRPr="009F2CFB">
          <w:rPr>
            <w:rStyle w:val="Hyperlink"/>
            <w:rFonts w:asciiTheme="minorHAnsi" w:hAnsiTheme="minorHAnsi"/>
          </w:rPr>
          <w:t>https://www.moneysavingexpert.com/news/2026/03/base-rate-held/</w:t>
        </w:r>
      </w:hyperlink>
      <w:r w:rsidR="00B3321D" w:rsidRPr="009F2CFB">
        <w:rPr>
          <w:rFonts w:asciiTheme="minorHAnsi" w:hAnsiTheme="minorHAnsi"/>
          <w:color w:val="000000"/>
        </w:rPr>
        <w:tab/>
        <w:t xml:space="preserve"> [Accessed 24 Mar. 2026].</w:t>
      </w:r>
    </w:p>
    <w:p w14:paraId="0EC7DFB5" w14:textId="77777777" w:rsidR="009F2CFB" w:rsidRPr="009F2CFB" w:rsidRDefault="009F2CFB" w:rsidP="009F2CFB">
      <w:pPr>
        <w:pStyle w:val="ListParagraph"/>
        <w:rPr>
          <w:color w:val="000000"/>
        </w:rPr>
      </w:pPr>
    </w:p>
    <w:p w14:paraId="58A8B232" w14:textId="24DDDA6D" w:rsidR="00B3321D" w:rsidRPr="009F2CFB" w:rsidRDefault="00B3321D" w:rsidP="009F2CFB">
      <w:pPr>
        <w:pStyle w:val="NormalWeb"/>
        <w:numPr>
          <w:ilvl w:val="0"/>
          <w:numId w:val="2"/>
        </w:numPr>
        <w:rPr>
          <w:rFonts w:asciiTheme="minorHAnsi" w:hAnsiTheme="minorHAnsi"/>
          <w:color w:val="000000"/>
        </w:rPr>
      </w:pPr>
      <w:r w:rsidRPr="009F2CFB">
        <w:rPr>
          <w:rFonts w:asciiTheme="minorHAnsi" w:hAnsiTheme="minorHAnsi"/>
          <w:color w:val="000000"/>
        </w:rPr>
        <w:t>Mortgage Introducer (2026). </w:t>
      </w:r>
      <w:r w:rsidRPr="009F2CFB">
        <w:rPr>
          <w:rFonts w:asciiTheme="minorHAnsi" w:hAnsiTheme="minorHAnsi"/>
          <w:i/>
          <w:iCs/>
          <w:color w:val="000000"/>
        </w:rPr>
        <w:t>UK mortgage rates and product changes (Week ending 20 March 2026)</w:t>
      </w:r>
      <w:r w:rsidRPr="009F2CFB">
        <w:rPr>
          <w:rFonts w:asciiTheme="minorHAnsi" w:hAnsiTheme="minorHAnsi"/>
          <w:color w:val="000000"/>
        </w:rPr>
        <w:t xml:space="preserve">. [online] Mpamag.com. Available at: </w:t>
      </w:r>
      <w:hyperlink r:id="rId10" w:history="1">
        <w:r w:rsidRPr="009F2CFB">
          <w:rPr>
            <w:rStyle w:val="Hyperlink"/>
            <w:rFonts w:asciiTheme="minorHAnsi" w:hAnsiTheme="minorHAnsi"/>
          </w:rPr>
          <w:t>https://www.mpamag.com/uk/mortgage-industry/guides/uk-mortgage-rates-and-product-changes-week-ending-20-march-2026/568864</w:t>
        </w:r>
      </w:hyperlink>
      <w:r w:rsidRPr="009F2CFB">
        <w:rPr>
          <w:rFonts w:asciiTheme="minorHAnsi" w:hAnsiTheme="minorHAnsi"/>
          <w:color w:val="000000"/>
        </w:rPr>
        <w:tab/>
        <w:t xml:space="preserve"> [Accessed 24 Mar. 2026].</w:t>
      </w:r>
    </w:p>
    <w:p w14:paraId="454EFAFD" w14:textId="77777777" w:rsidR="009F2CFB" w:rsidRPr="00316829" w:rsidRDefault="009F2CFB" w:rsidP="009F2CFB">
      <w:pPr>
        <w:pStyle w:val="NormalWeb"/>
        <w:ind w:left="360"/>
        <w:rPr>
          <w:rFonts w:asciiTheme="minorHAnsi" w:hAnsiTheme="minorHAnsi"/>
          <w:i/>
          <w:iCs/>
          <w:color w:val="000000"/>
        </w:rPr>
      </w:pPr>
      <w:r w:rsidRPr="00316829">
        <w:rPr>
          <w:rFonts w:asciiTheme="minorHAnsi" w:hAnsiTheme="minorHAnsi"/>
          <w:color w:val="000000"/>
        </w:rPr>
        <w:t>Your home/property may be repossessed if you do not keep up repayments on a mortgage or other debt secured on it.</w:t>
      </w:r>
    </w:p>
    <w:p w14:paraId="44EA1AE1" w14:textId="77777777" w:rsidR="009F2CFB" w:rsidRPr="00316829" w:rsidRDefault="009F2CFB" w:rsidP="009F2CFB">
      <w:pPr>
        <w:pStyle w:val="NormalWeb"/>
        <w:ind w:left="360"/>
        <w:rPr>
          <w:rFonts w:asciiTheme="minorHAnsi" w:hAnsiTheme="minorHAnsi"/>
          <w:i/>
          <w:iCs/>
          <w:color w:val="000000"/>
        </w:rPr>
      </w:pPr>
      <w:r w:rsidRPr="00316829">
        <w:rPr>
          <w:rFonts w:asciiTheme="minorHAnsi" w:hAnsiTheme="minorHAnsi"/>
          <w:i/>
          <w:iCs/>
          <w:color w:val="000000"/>
        </w:rPr>
        <w:lastRenderedPageBreak/>
        <w:t>All the information in this article is correct as of the publish date 26</w:t>
      </w:r>
      <w:r w:rsidRPr="00316829">
        <w:rPr>
          <w:rFonts w:asciiTheme="minorHAnsi" w:hAnsiTheme="minorHAnsi"/>
          <w:i/>
          <w:iCs/>
          <w:color w:val="000000"/>
          <w:vertAlign w:val="superscript"/>
        </w:rPr>
        <w:t>th</w:t>
      </w:r>
      <w:r w:rsidRPr="00316829">
        <w:rPr>
          <w:rFonts w:asciiTheme="minorHAnsi" w:hAnsiTheme="minorHAnsi"/>
          <w:i/>
          <w:iCs/>
          <w:color w:val="000000"/>
        </w:rPr>
        <w:t xml:space="preserve"> March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641604B4" w14:textId="77777777" w:rsidR="009F2CFB" w:rsidRPr="00316829" w:rsidRDefault="009F2CFB" w:rsidP="009F2CFB">
      <w:pPr>
        <w:pStyle w:val="NormalWeb"/>
        <w:ind w:left="360"/>
        <w:rPr>
          <w:rFonts w:asciiTheme="minorHAnsi" w:hAnsiTheme="minorHAnsi"/>
          <w:color w:val="000000"/>
        </w:rPr>
      </w:pPr>
    </w:p>
    <w:p w14:paraId="3BBF4B80" w14:textId="77777777" w:rsidR="009F2CFB" w:rsidRPr="00316829" w:rsidRDefault="009F2CFB" w:rsidP="009F2CFB">
      <w:pPr>
        <w:pStyle w:val="NormalWeb"/>
        <w:ind w:left="360"/>
        <w:rPr>
          <w:rFonts w:asciiTheme="minorHAnsi" w:hAnsiTheme="minorHAnsi"/>
          <w:color w:val="000000"/>
        </w:rPr>
      </w:pPr>
      <w:r w:rsidRPr="00316829">
        <w:rPr>
          <w:rFonts w:asciiTheme="minorHAnsi" w:hAnsiTheme="minorHAnsi"/>
          <w:i/>
          <w:iCs/>
          <w:color w:val="000000"/>
        </w:rPr>
        <w:t>Please be aware that by clicking on to any of the above links you are leaving our website. Please note that neither we nor HL Partnership Limited are responsible for the accuracy of the information contained within the linked site(s) accessible from this page.</w:t>
      </w:r>
    </w:p>
    <w:p w14:paraId="262E9350" w14:textId="627D93CC" w:rsidR="009F2CFB" w:rsidRPr="009F2CFB" w:rsidRDefault="009F2CFB" w:rsidP="009F2CFB">
      <w:pPr>
        <w:pStyle w:val="NormalWeb"/>
        <w:rPr>
          <w:color w:val="000000"/>
        </w:rPr>
      </w:pPr>
    </w:p>
    <w:p w14:paraId="096D25EC" w14:textId="1214BE9D" w:rsidR="00B3321D" w:rsidRPr="00B3321D" w:rsidRDefault="00B3321D" w:rsidP="00B3321D">
      <w:pPr>
        <w:pStyle w:val="NormalWeb"/>
        <w:rPr>
          <w:color w:val="000000"/>
        </w:rPr>
      </w:pPr>
    </w:p>
    <w:p w14:paraId="62BA516C" w14:textId="25D34EA7" w:rsidR="00B3321D" w:rsidRPr="00B3321D" w:rsidRDefault="00B3321D" w:rsidP="00B3321D">
      <w:pPr>
        <w:pStyle w:val="NormalWeb"/>
        <w:ind w:left="720"/>
        <w:rPr>
          <w:color w:val="000000"/>
        </w:rPr>
      </w:pPr>
    </w:p>
    <w:p w14:paraId="13327DE6" w14:textId="77777777" w:rsidR="00A96F47" w:rsidRPr="00A96F47" w:rsidRDefault="00A96F47" w:rsidP="00A96F47">
      <w:r w:rsidRPr="00A96F47">
        <w:t>‌</w:t>
      </w:r>
    </w:p>
    <w:p w14:paraId="2356B32B" w14:textId="77777777" w:rsidR="00A96F47" w:rsidRDefault="00A96F47"/>
    <w:sectPr w:rsidR="00A96F4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1542A"/>
    <w:multiLevelType w:val="hybridMultilevel"/>
    <w:tmpl w:val="E3586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7A0BD5"/>
    <w:multiLevelType w:val="hybridMultilevel"/>
    <w:tmpl w:val="AA341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456213">
    <w:abstractNumId w:val="0"/>
  </w:num>
  <w:num w:numId="2" w16cid:durableId="1273319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DEE8CE"/>
    <w:rsid w:val="00121132"/>
    <w:rsid w:val="001F309F"/>
    <w:rsid w:val="004D7E75"/>
    <w:rsid w:val="005A0C47"/>
    <w:rsid w:val="00844E96"/>
    <w:rsid w:val="009A6289"/>
    <w:rsid w:val="009F2CFB"/>
    <w:rsid w:val="00A96F47"/>
    <w:rsid w:val="00AF57AB"/>
    <w:rsid w:val="00B3321D"/>
    <w:rsid w:val="00DF1E47"/>
    <w:rsid w:val="06FA3F45"/>
    <w:rsid w:val="6D21581D"/>
    <w:rsid w:val="7BDEE8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E8CE"/>
  <w15:chartTrackingRefBased/>
  <w15:docId w15:val="{846728B4-8F0E-46A6-8098-2DB12A2A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6D21581D"/>
    <w:rPr>
      <w:color w:val="467886"/>
      <w:u w:val="single"/>
    </w:rPr>
  </w:style>
  <w:style w:type="character" w:styleId="FollowedHyperlink">
    <w:name w:val="FollowedHyperlink"/>
    <w:basedOn w:val="DefaultParagraphFont"/>
    <w:uiPriority w:val="99"/>
    <w:semiHidden/>
    <w:unhideWhenUsed/>
    <w:rsid w:val="00A96F47"/>
    <w:rPr>
      <w:color w:val="96607D" w:themeColor="followedHyperlink"/>
      <w:u w:val="single"/>
    </w:rPr>
  </w:style>
  <w:style w:type="paragraph" w:styleId="ListParagraph">
    <w:name w:val="List Paragraph"/>
    <w:basedOn w:val="Normal"/>
    <w:uiPriority w:val="34"/>
    <w:qFormat/>
    <w:rsid w:val="00A96F47"/>
    <w:pPr>
      <w:ind w:left="720"/>
      <w:contextualSpacing/>
    </w:pPr>
  </w:style>
  <w:style w:type="character" w:styleId="UnresolvedMention">
    <w:name w:val="Unresolved Mention"/>
    <w:basedOn w:val="DefaultParagraphFont"/>
    <w:uiPriority w:val="99"/>
    <w:semiHidden/>
    <w:unhideWhenUsed/>
    <w:rsid w:val="00A96F47"/>
    <w:rPr>
      <w:color w:val="605E5C"/>
      <w:shd w:val="clear" w:color="auto" w:fill="E1DFDD"/>
    </w:rPr>
  </w:style>
  <w:style w:type="paragraph" w:styleId="NormalWeb">
    <w:name w:val="Normal (Web)"/>
    <w:basedOn w:val="Normal"/>
    <w:uiPriority w:val="99"/>
    <w:unhideWhenUsed/>
    <w:rsid w:val="00B3321D"/>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money/2026/mar/17/uk-new-mortgages-trump-inflation-iran-war-deal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mpamag.com/uk/mortgage-industry/guides/uk-mortgage-rates-and-product-changes-week-ending-20-march-2026/568864" TargetMode="External"/><Relationship Id="rId4" Type="http://schemas.openxmlformats.org/officeDocument/2006/relationships/numbering" Target="numbering.xml"/><Relationship Id="rId9" Type="http://schemas.openxmlformats.org/officeDocument/2006/relationships/hyperlink" Target="https://www.moneysavingexpert.com/news/2026/03/base-rate-he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33FD4D-894D-4568-B754-C8A71082DFE9}">
  <ds:schemaRefs>
    <ds:schemaRef ds:uri="http://schemas.microsoft.com/sharepoint/v3/contenttype/forms"/>
  </ds:schemaRefs>
</ds:datastoreItem>
</file>

<file path=customXml/itemProps2.xml><?xml version="1.0" encoding="utf-8"?>
<ds:datastoreItem xmlns:ds="http://schemas.openxmlformats.org/officeDocument/2006/customXml" ds:itemID="{AD5D6243-2802-4B2E-BA5A-2F884F88C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da0649-28d2-4a22-ab4e-51ff4fa1185a"/>
    <ds:schemaRef ds:uri="1c0413d9-46e9-494e-90bc-d64e3439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BD30BA-5073-4766-83D8-E4805E33DA80}">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O'Callaghan</dc:creator>
  <cp:keywords/>
  <dc:description/>
  <cp:lastModifiedBy>Tomas Tilyard</cp:lastModifiedBy>
  <cp:revision>6</cp:revision>
  <dcterms:created xsi:type="dcterms:W3CDTF">2026-03-24T13:18:00Z</dcterms:created>
  <dcterms:modified xsi:type="dcterms:W3CDTF">2026-03-25T10:05:00Z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